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p>
    <w:p>
      <w:pPr>
        <w:jc w:val="center"/>
      </w:pPr>
      <w:r>
        <w:rPr>
          <w:rFonts w:ascii="黑体" w:hAnsi="黑体" w:eastAsia="黑体" w:cs="黑体"/>
          <w:b/>
          <w:color w:val="000000"/>
          <w:sz w:val="30"/>
        </w:rPr>
        <w:t xml:space="preserve">第一部分  </w:t>
      </w:r>
      <w:r>
        <w:rPr>
          <w:rFonts w:hint="eastAsia" w:ascii="黑体" w:hAnsi="黑体" w:eastAsia="黑体" w:cs="黑体"/>
          <w:b/>
          <w:color w:val="000000"/>
          <w:sz w:val="30"/>
          <w:lang w:eastAsia="zh-CN"/>
        </w:rPr>
        <w:t>单位</w:t>
      </w:r>
      <w:r>
        <w:rPr>
          <w:rFonts w:ascii="黑体" w:hAnsi="黑体" w:eastAsia="黑体" w:cs="黑体"/>
          <w:b/>
          <w:color w:val="000000"/>
          <w:sz w:val="30"/>
        </w:rPr>
        <w:t>预算</w:t>
      </w:r>
    </w:p>
    <w:p>
      <w:r>
        <w:rPr>
          <w:rFonts w:hint="eastAsia" w:cs="方正楷体_GBK" w:asciiTheme="minorEastAsia" w:hAnsiTheme="minorEastAsia" w:eastAsiaTheme="minorEastAsia"/>
          <w:b/>
          <w:color w:val="000000"/>
          <w:sz w:val="28"/>
          <w:lang w:eastAsia="zh-CN"/>
        </w:rPr>
        <w:t>单位</w:t>
      </w:r>
      <w:r>
        <w:rPr>
          <w:rFonts w:ascii="方正楷体_GBK" w:hAnsi="方正楷体_GBK" w:eastAsia="方正楷体_GBK" w:cs="方正楷体_GBK"/>
          <w:b/>
          <w:color w:val="000000"/>
          <w:sz w:val="28"/>
        </w:rPr>
        <w:t>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ascii="宋体" w:hAnsi="宋体" w:eastAsia="宋体" w:cs="宋体"/>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6"/>
        <w:tabs>
          <w:tab w:val="right" w:leader="dot" w:pos="14562"/>
        </w:tabs>
      </w:pPr>
      <w:r>
        <w:fldChar w:fldCharType="begin"/>
      </w:r>
      <w:r>
        <w:instrText xml:space="preserve"> HYPERLINK \l "_Toc_2_2_0000000002" </w:instrText>
      </w:r>
      <w:r>
        <w:fldChar w:fldCharType="separate"/>
      </w:r>
      <w:r>
        <w:rPr>
          <w:rFonts w:hint="eastAsia" w:ascii="宋体" w:hAnsi="宋体" w:eastAsia="宋体" w:cs="宋体"/>
          <w:lang w:eastAsia="zh-CN"/>
        </w:rPr>
        <w:t>单位</w:t>
      </w:r>
      <w:r>
        <w:t>预算收入总表</w:t>
      </w:r>
      <w:r>
        <w:tab/>
      </w:r>
      <w:r>
        <w:fldChar w:fldCharType="begin"/>
      </w:r>
      <w:r>
        <w:instrText xml:space="preserve">PAGEREF _Toc_2_2_0000000002 \h</w:instrText>
      </w:r>
      <w:r>
        <w:fldChar w:fldCharType="separate"/>
      </w:r>
      <w:r>
        <w:t>3</w:t>
      </w:r>
      <w:r>
        <w:fldChar w:fldCharType="end"/>
      </w:r>
      <w:r>
        <w:fldChar w:fldCharType="end"/>
      </w:r>
    </w:p>
    <w:p>
      <w:pPr>
        <w:pStyle w:val="6"/>
        <w:tabs>
          <w:tab w:val="right" w:leader="dot" w:pos="14562"/>
        </w:tabs>
      </w:pPr>
      <w:r>
        <w:fldChar w:fldCharType="begin"/>
      </w:r>
      <w:r>
        <w:instrText xml:space="preserve"> HYPERLINK \l "_Toc_2_2_0000000003" </w:instrText>
      </w:r>
      <w:r>
        <w:fldChar w:fldCharType="separate"/>
      </w:r>
      <w:r>
        <w:rPr>
          <w:rFonts w:hint="eastAsia" w:ascii="宋体" w:hAnsi="宋体" w:eastAsia="宋体" w:cs="宋体"/>
          <w:lang w:eastAsia="zh-CN"/>
        </w:rPr>
        <w:t>单位</w:t>
      </w:r>
      <w:r>
        <w:t>预算支出总表</w:t>
      </w:r>
      <w:r>
        <w:tab/>
      </w:r>
      <w:r>
        <w:fldChar w:fldCharType="begin"/>
      </w:r>
      <w:r>
        <w:instrText xml:space="preserve">PAGEREF _Toc_2_2_0000000003 \h</w:instrText>
      </w:r>
      <w:r>
        <w:fldChar w:fldCharType="separate"/>
      </w:r>
      <w:r>
        <w:t>4</w:t>
      </w:r>
      <w:r>
        <w:fldChar w:fldCharType="end"/>
      </w:r>
      <w:r>
        <w:fldChar w:fldCharType="end"/>
      </w:r>
    </w:p>
    <w:p>
      <w:pPr>
        <w:pStyle w:val="6"/>
        <w:tabs>
          <w:tab w:val="right" w:leader="dot" w:pos="14562"/>
        </w:tabs>
      </w:pPr>
      <w:r>
        <w:fldChar w:fldCharType="begin"/>
      </w:r>
      <w:r>
        <w:instrText xml:space="preserve"> HYPERLINK \l "_Toc_2_2_0000000004" </w:instrText>
      </w:r>
      <w:r>
        <w:fldChar w:fldCharType="separate"/>
      </w:r>
      <w:r>
        <w:rPr>
          <w:rFonts w:hint="eastAsia" w:ascii="宋体" w:hAnsi="宋体" w:eastAsia="宋体" w:cs="宋体"/>
          <w:lang w:eastAsia="zh-CN"/>
        </w:rPr>
        <w:t>单位</w:t>
      </w:r>
      <w:r>
        <w:t>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6"/>
        <w:tabs>
          <w:tab w:val="right" w:leader="dot" w:pos="14562"/>
        </w:tabs>
      </w:pPr>
      <w:r>
        <w:fldChar w:fldCharType="begin"/>
      </w:r>
      <w:r>
        <w:instrText xml:space="preserve"> HYPERLINK \l "_Toc_2_2_0000000005" </w:instrText>
      </w:r>
      <w:r>
        <w:fldChar w:fldCharType="separate"/>
      </w:r>
      <w:r>
        <w:rPr>
          <w:rFonts w:hint="eastAsia" w:ascii="宋体" w:hAnsi="宋体" w:eastAsia="宋体" w:cs="宋体"/>
          <w:lang w:eastAsia="zh-CN"/>
        </w:rPr>
        <w:t>单位</w:t>
      </w:r>
      <w:r>
        <w:t>预算一般公共预算财政拨款支出表</w:t>
      </w:r>
      <w:r>
        <w:tab/>
      </w:r>
      <w:r>
        <w:fldChar w:fldCharType="begin"/>
      </w:r>
      <w:r>
        <w:instrText xml:space="preserve">PAGEREF _Toc_2_2_0000000005 \h</w:instrText>
      </w:r>
      <w:r>
        <w:fldChar w:fldCharType="separate"/>
      </w:r>
      <w:r>
        <w:t>6</w:t>
      </w:r>
      <w:r>
        <w:fldChar w:fldCharType="end"/>
      </w:r>
      <w:r>
        <w:fldChar w:fldCharType="end"/>
      </w:r>
    </w:p>
    <w:p>
      <w:pPr>
        <w:pStyle w:val="6"/>
        <w:tabs>
          <w:tab w:val="right" w:leader="dot" w:pos="14562"/>
        </w:tabs>
      </w:pPr>
      <w:r>
        <w:fldChar w:fldCharType="begin"/>
      </w:r>
      <w:r>
        <w:instrText xml:space="preserve"> HYPERLINK \l "_Toc_2_2_0000000006" </w:instrText>
      </w:r>
      <w:r>
        <w:fldChar w:fldCharType="separate"/>
      </w:r>
      <w:r>
        <w:rPr>
          <w:rFonts w:hint="eastAsia" w:ascii="宋体" w:hAnsi="宋体" w:eastAsia="宋体" w:cs="宋体"/>
          <w:lang w:eastAsia="zh-CN"/>
        </w:rPr>
        <w:t>单位</w:t>
      </w:r>
      <w:r>
        <w:t>预算一般公共预算财政拨款基本支出表</w:t>
      </w:r>
      <w:r>
        <w:tab/>
      </w:r>
      <w:r>
        <w:fldChar w:fldCharType="begin"/>
      </w:r>
      <w:r>
        <w:instrText xml:space="preserve">PAGEREF _Toc_2_2_0000000006 \h</w:instrText>
      </w:r>
      <w:r>
        <w:fldChar w:fldCharType="separate"/>
      </w:r>
      <w:r>
        <w:t>7</w:t>
      </w:r>
      <w:r>
        <w:fldChar w:fldCharType="end"/>
      </w:r>
      <w:r>
        <w:fldChar w:fldCharType="end"/>
      </w:r>
    </w:p>
    <w:p>
      <w:pPr>
        <w:pStyle w:val="6"/>
        <w:tabs>
          <w:tab w:val="right" w:leader="dot" w:pos="14562"/>
        </w:tabs>
      </w:pPr>
      <w:r>
        <w:fldChar w:fldCharType="begin"/>
      </w:r>
      <w:r>
        <w:instrText xml:space="preserve"> HYPERLINK \l "_Toc_2_2_0000000007" </w:instrText>
      </w:r>
      <w:r>
        <w:fldChar w:fldCharType="separate"/>
      </w:r>
      <w:r>
        <w:rPr>
          <w:rFonts w:hint="eastAsia" w:ascii="宋体" w:hAnsi="宋体" w:eastAsia="宋体" w:cs="宋体"/>
          <w:lang w:eastAsia="zh-CN"/>
        </w:rPr>
        <w:t>单位</w:t>
      </w:r>
      <w:r>
        <w:t>预算政府基金预算财政拨款支出表</w:t>
      </w:r>
      <w:r>
        <w:tab/>
      </w:r>
      <w:r>
        <w:fldChar w:fldCharType="begin"/>
      </w:r>
      <w:r>
        <w:instrText xml:space="preserve">PAGEREF _Toc_2_2_0000000007 \h</w:instrText>
      </w:r>
      <w:r>
        <w:fldChar w:fldCharType="separate"/>
      </w:r>
      <w:r>
        <w:t>8</w:t>
      </w:r>
      <w:r>
        <w:fldChar w:fldCharType="end"/>
      </w:r>
      <w:r>
        <w:fldChar w:fldCharType="end"/>
      </w:r>
    </w:p>
    <w:p>
      <w:pPr>
        <w:pStyle w:val="6"/>
        <w:tabs>
          <w:tab w:val="right" w:leader="dot" w:pos="14562"/>
        </w:tabs>
      </w:pPr>
      <w:r>
        <w:fldChar w:fldCharType="begin"/>
      </w:r>
      <w:r>
        <w:instrText xml:space="preserve"> HYPERLINK \l "_Toc_2_2_0000000008" </w:instrText>
      </w:r>
      <w:r>
        <w:fldChar w:fldCharType="separate"/>
      </w:r>
      <w:r>
        <w:rPr>
          <w:rFonts w:hint="eastAsia" w:ascii="宋体" w:hAnsi="宋体" w:eastAsia="宋体" w:cs="宋体"/>
          <w:lang w:eastAsia="zh-CN"/>
        </w:rPr>
        <w:t>单位</w:t>
      </w:r>
      <w:r>
        <w:t>预算国有资本经营预算财政拨款支出表</w:t>
      </w:r>
      <w:r>
        <w:tab/>
      </w:r>
      <w:r>
        <w:fldChar w:fldCharType="begin"/>
      </w:r>
      <w:r>
        <w:instrText xml:space="preserve">PAGEREF _Toc_2_2_0000000008 \h</w:instrText>
      </w:r>
      <w:r>
        <w:fldChar w:fldCharType="separate"/>
      </w:r>
      <w:r>
        <w:t>9</w:t>
      </w:r>
      <w:r>
        <w:fldChar w:fldCharType="end"/>
      </w:r>
      <w:r>
        <w:fldChar w:fldCharType="end"/>
      </w:r>
    </w:p>
    <w:p>
      <w:pPr>
        <w:pStyle w:val="6"/>
        <w:tabs>
          <w:tab w:val="right" w:leader="dot" w:pos="14562"/>
        </w:tabs>
      </w:pPr>
      <w:r>
        <w:fldChar w:fldCharType="begin"/>
      </w:r>
      <w:r>
        <w:instrText xml:space="preserve"> HYPERLINK \l "_Toc_2_2_0000000009" </w:instrText>
      </w:r>
      <w:r>
        <w:fldChar w:fldCharType="separate"/>
      </w:r>
      <w:r>
        <w:rPr>
          <w:rFonts w:hint="eastAsia" w:ascii="宋体" w:hAnsi="宋体" w:eastAsia="宋体" w:cs="宋体"/>
          <w:lang w:eastAsia="zh-CN"/>
        </w:rPr>
        <w:t>单位</w:t>
      </w:r>
      <w:r>
        <w:t>预算财政拨款“三公”经费支出表</w:t>
      </w:r>
      <w:r>
        <w:tab/>
      </w:r>
      <w:r>
        <w:fldChar w:fldCharType="begin"/>
      </w:r>
      <w:r>
        <w:instrText xml:space="preserve">PAGEREF _Toc_2_2_0000000009 \h</w:instrText>
      </w:r>
      <w:r>
        <w:fldChar w:fldCharType="separate"/>
      </w:r>
      <w:r>
        <w:t>10</w:t>
      </w:r>
      <w:r>
        <w:fldChar w:fldCharType="end"/>
      </w:r>
      <w:r>
        <w:fldChar w:fldCharType="end"/>
      </w:r>
    </w:p>
    <w:p>
      <w:r>
        <w:fldChar w:fldCharType="end"/>
      </w:r>
    </w:p>
    <w:p>
      <w:r>
        <w:rPr>
          <w:rFonts w:hint="eastAsia" w:ascii="方正楷体_GBK" w:hAnsi="方正楷体_GBK" w:cs="方正楷体_GBK" w:eastAsiaTheme="minorEastAsia"/>
          <w:b/>
          <w:color w:val="000000"/>
          <w:sz w:val="28"/>
          <w:lang w:eastAsia="zh-CN"/>
        </w:rPr>
        <w:t>单位</w:t>
      </w:r>
      <w:r>
        <w:rPr>
          <w:rFonts w:ascii="方正楷体_GBK" w:hAnsi="方正楷体_GBK" w:eastAsia="方正楷体_GBK" w:cs="方正楷体_GBK"/>
          <w:b/>
          <w:color w:val="000000"/>
          <w:sz w:val="28"/>
        </w:rPr>
        <w:t>预算信息公开情况说明</w:t>
      </w:r>
    </w:p>
    <w:p>
      <w:pPr>
        <w:pStyle w:val="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eastAsiaTheme="minorEastAsia"/>
          <w:lang w:eastAsia="zh-CN"/>
        </w:rPr>
        <w:t>单位</w:t>
      </w:r>
      <w:r>
        <w:t>职责及机构设置情况</w:t>
      </w:r>
      <w:r>
        <w:tab/>
      </w:r>
      <w:r>
        <w:fldChar w:fldCharType="begin"/>
      </w:r>
      <w:r>
        <w:instrText xml:space="preserve">PAGEREF _Toc_3_3_0000000010 \h</w:instrText>
      </w:r>
      <w:r>
        <w:fldChar w:fldCharType="separate"/>
      </w:r>
      <w:r>
        <w:t>11</w:t>
      </w:r>
      <w:r>
        <w:fldChar w:fldCharType="end"/>
      </w:r>
      <w:r>
        <w:fldChar w:fldCharType="end"/>
      </w:r>
    </w:p>
    <w:p>
      <w:pPr>
        <w:pStyle w:val="6"/>
        <w:tabs>
          <w:tab w:val="right" w:leader="dot" w:pos="14562"/>
        </w:tabs>
      </w:pPr>
      <w:r>
        <w:fldChar w:fldCharType="begin"/>
      </w:r>
      <w:r>
        <w:instrText xml:space="preserve"> HYPERLINK \l "_Toc_3_3_0000000011" </w:instrText>
      </w:r>
      <w:r>
        <w:fldChar w:fldCharType="separate"/>
      </w:r>
      <w:r>
        <w:t>二、预算安排的总体情况</w:t>
      </w:r>
      <w:r>
        <w:tab/>
      </w:r>
      <w:r>
        <w:fldChar w:fldCharType="begin"/>
      </w:r>
      <w:r>
        <w:instrText xml:space="preserve">PAGEREF _Toc_3_3_0000000011 \h</w:instrText>
      </w:r>
      <w:r>
        <w:fldChar w:fldCharType="separate"/>
      </w:r>
      <w:r>
        <w:t>20</w:t>
      </w:r>
      <w:r>
        <w:fldChar w:fldCharType="end"/>
      </w:r>
      <w:r>
        <w:fldChar w:fldCharType="end"/>
      </w:r>
    </w:p>
    <w:p>
      <w:pPr>
        <w:pStyle w:val="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20</w:t>
      </w:r>
      <w:r>
        <w:fldChar w:fldCharType="end"/>
      </w:r>
      <w:r>
        <w:fldChar w:fldCharType="end"/>
      </w:r>
    </w:p>
    <w:p>
      <w:pPr>
        <w:pStyle w:val="6"/>
        <w:tabs>
          <w:tab w:val="right" w:leader="dot" w:pos="14562"/>
        </w:tabs>
      </w:pPr>
      <w:r>
        <w:fldChar w:fldCharType="begin"/>
      </w:r>
      <w:r>
        <w:instrText xml:space="preserve"> HYPERLINK \l "_Toc_3_3_0000000013" </w:instrText>
      </w:r>
      <w:r>
        <w:fldChar w:fldCharType="separate"/>
      </w:r>
      <w:r>
        <w:t>四、财政拨款“三公”经费预算情况及增减变化原</w:t>
      </w:r>
      <w:r>
        <w:tab/>
      </w:r>
      <w:r>
        <w:fldChar w:fldCharType="begin"/>
      </w:r>
      <w:r>
        <w:instrText xml:space="preserve">PAGEREF _Toc_3_3_0000000013 \h</w:instrText>
      </w:r>
      <w:r>
        <w:fldChar w:fldCharType="separate"/>
      </w:r>
      <w:r>
        <w:t>20</w:t>
      </w:r>
      <w:r>
        <w:fldChar w:fldCharType="end"/>
      </w:r>
      <w:r>
        <w:fldChar w:fldCharType="end"/>
      </w:r>
    </w:p>
    <w:p>
      <w:pPr>
        <w:pStyle w:val="6"/>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20</w:t>
      </w:r>
      <w:r>
        <w:fldChar w:fldCharType="end"/>
      </w:r>
      <w:r>
        <w:fldChar w:fldCharType="end"/>
      </w:r>
    </w:p>
    <w:p>
      <w:pPr>
        <w:pStyle w:val="6"/>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49</w:t>
      </w:r>
      <w:r>
        <w:fldChar w:fldCharType="end"/>
      </w:r>
      <w:r>
        <w:fldChar w:fldCharType="end"/>
      </w:r>
    </w:p>
    <w:p>
      <w:pPr>
        <w:pStyle w:val="6"/>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50</w:t>
      </w:r>
      <w:r>
        <w:fldChar w:fldCharType="end"/>
      </w:r>
      <w:r>
        <w:fldChar w:fldCharType="end"/>
      </w:r>
    </w:p>
    <w:p>
      <w:pPr>
        <w:pStyle w:val="6"/>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50</w:t>
      </w:r>
      <w:r>
        <w:fldChar w:fldCharType="end"/>
      </w:r>
      <w:r>
        <w:fldChar w:fldCharType="end"/>
      </w:r>
    </w:p>
    <w:p>
      <w:pPr>
        <w:pStyle w:val="6"/>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51</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p>
    <w:p>
      <w:pPr>
        <w:jc w:val="center"/>
      </w:pPr>
    </w:p>
    <w:p>
      <w:pPr>
        <w:jc w:val="center"/>
      </w:pPr>
    </w:p>
    <w:p>
      <w:pPr>
        <w:jc w:val="center"/>
      </w:pPr>
    </w:p>
    <w:p>
      <w:pPr>
        <w:jc w:val="center"/>
      </w:pP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 xml:space="preserve">第一部分  </w:t>
      </w:r>
      <w:r>
        <w:rPr>
          <w:rFonts w:hint="eastAsia" w:cs="方正小标宋_GBK" w:asciiTheme="minorEastAsia" w:hAnsiTheme="minorEastAsia" w:eastAsiaTheme="minorEastAsia"/>
          <w:color w:val="000000"/>
          <w:sz w:val="72"/>
          <w:lang w:eastAsia="zh-CN"/>
        </w:rPr>
        <w:t>单位</w:t>
      </w:r>
      <w:r>
        <w:rPr>
          <w:rFonts w:ascii="方正小标宋_GBK" w:hAnsi="方正小标宋_GBK" w:eastAsia="方正小标宋_GBK" w:cs="方正小标宋_GBK"/>
          <w:color w:val="000000"/>
          <w:sz w:val="72"/>
        </w:rPr>
        <w:t>预算</w:t>
      </w:r>
    </w:p>
    <w:p>
      <w:pPr>
        <w:jc w:val="center"/>
        <w:outlineLvl w:val="3"/>
      </w:pPr>
      <w:bookmarkStart w:id="0" w:name="_Toc_4_4_0000000021"/>
      <w:r>
        <w:rPr>
          <w:rFonts w:ascii="方正小标宋_GBK" w:hAnsi="方正小标宋_GBK" w:eastAsia="方正小标宋_GBK" w:cs="方正小标宋_GBK"/>
          <w:color w:val="000000"/>
          <w:sz w:val="44"/>
        </w:rPr>
        <w:t>三、霸州市看守所收支预算</w:t>
      </w:r>
      <w:bookmarkEnd w:id="0"/>
    </w:p>
    <w:p>
      <w:pPr>
        <w:jc w:val="center"/>
        <w:outlineLvl w:val="4"/>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单位预算收支总表</w:t>
      </w:r>
    </w:p>
    <w:tbl>
      <w:tblPr>
        <w:tblStyle w:val="9"/>
        <w:tblW w:w="12201" w:type="dxa"/>
        <w:tblInd w:w="98" w:type="dxa"/>
        <w:tblLayout w:type="autofit"/>
        <w:tblCellMar>
          <w:top w:w="0" w:type="dxa"/>
          <w:left w:w="108" w:type="dxa"/>
          <w:bottom w:w="0" w:type="dxa"/>
          <w:right w:w="108" w:type="dxa"/>
        </w:tblCellMar>
      </w:tblPr>
      <w:tblGrid>
        <w:gridCol w:w="539"/>
        <w:gridCol w:w="3634"/>
        <w:gridCol w:w="2074"/>
        <w:gridCol w:w="2736"/>
        <w:gridCol w:w="3218"/>
      </w:tblGrid>
      <w:tr>
        <w:tblPrEx>
          <w:tblCellMar>
            <w:top w:w="0" w:type="dxa"/>
            <w:left w:w="108" w:type="dxa"/>
            <w:bottom w:w="0" w:type="dxa"/>
            <w:right w:w="108" w:type="dxa"/>
          </w:tblCellMar>
        </w:tblPrEx>
        <w:trPr>
          <w:trHeight w:val="579" w:hRule="atLeast"/>
        </w:trPr>
        <w:tc>
          <w:tcPr>
            <w:tcW w:w="12201" w:type="dxa"/>
            <w:gridSpan w:val="5"/>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579" w:hRule="atLeast"/>
        </w:trPr>
        <w:tc>
          <w:tcPr>
            <w:tcW w:w="6247" w:type="dxa"/>
            <w:gridSpan w:val="3"/>
            <w:tcBorders>
              <w:top w:val="nil"/>
              <w:left w:val="nil"/>
              <w:bottom w:val="nil"/>
              <w:right w:val="nil"/>
            </w:tcBorders>
            <w:shd w:val="clear" w:color="auto" w:fill="auto"/>
            <w:noWrap/>
            <w:vAlign w:val="center"/>
          </w:tcPr>
          <w:p>
            <w:pPr>
              <w:rPr>
                <w:rFonts w:ascii="宋体" w:hAnsi="宋体" w:eastAsia="宋体" w:cs="宋体"/>
                <w:color w:val="000000"/>
                <w:sz w:val="22"/>
                <w:szCs w:val="22"/>
                <w:lang w:val="uk-UA" w:eastAsia="zh-CN"/>
              </w:rPr>
            </w:pPr>
            <w:r>
              <w:rPr>
                <w:rFonts w:hint="eastAsia" w:ascii="宋体" w:hAnsi="宋体" w:eastAsia="宋体" w:cs="宋体"/>
                <w:color w:val="000000"/>
                <w:sz w:val="22"/>
                <w:szCs w:val="22"/>
                <w:lang w:eastAsia="zh-CN"/>
              </w:rPr>
              <w:t>预算单位编码及名称：</w:t>
            </w:r>
            <w:r>
              <w:t>402005</w:t>
            </w:r>
            <w:r>
              <w:rPr>
                <w:rFonts w:hint="eastAsia" w:ascii="宋体" w:hAnsi="宋体" w:eastAsia="宋体" w:cs="宋体"/>
              </w:rPr>
              <w:t>霸州市看守所</w:t>
            </w:r>
          </w:p>
        </w:tc>
        <w:tc>
          <w:tcPr>
            <w:tcW w:w="2736"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预算年度：2022</w:t>
            </w:r>
          </w:p>
        </w:tc>
        <w:tc>
          <w:tcPr>
            <w:tcW w:w="3218"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579" w:hRule="atLeast"/>
        </w:trPr>
        <w:tc>
          <w:tcPr>
            <w:tcW w:w="53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570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收入</w:t>
            </w:r>
          </w:p>
        </w:tc>
        <w:tc>
          <w:tcPr>
            <w:tcW w:w="595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w:t>
            </w:r>
          </w:p>
        </w:tc>
      </w:tr>
      <w:tr>
        <w:tblPrEx>
          <w:tblCellMar>
            <w:top w:w="0" w:type="dxa"/>
            <w:left w:w="108" w:type="dxa"/>
            <w:bottom w:w="0" w:type="dxa"/>
            <w:right w:w="108" w:type="dxa"/>
          </w:tblCellMar>
        </w:tblPrEx>
        <w:trPr>
          <w:trHeight w:val="579" w:hRule="atLeast"/>
        </w:trPr>
        <w:tc>
          <w:tcPr>
            <w:tcW w:w="53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6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207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预算数</w:t>
            </w:r>
          </w:p>
        </w:tc>
        <w:tc>
          <w:tcPr>
            <w:tcW w:w="27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32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预算数</w:t>
            </w:r>
          </w:p>
        </w:tc>
      </w:tr>
      <w:tr>
        <w:tblPrEx>
          <w:tblCellMar>
            <w:top w:w="0" w:type="dxa"/>
            <w:left w:w="108" w:type="dxa"/>
            <w:bottom w:w="0" w:type="dxa"/>
            <w:right w:w="108" w:type="dxa"/>
          </w:tblCellMar>
        </w:tblPrEx>
        <w:trPr>
          <w:trHeight w:val="579" w:hRule="atLeast"/>
        </w:trPr>
        <w:tc>
          <w:tcPr>
            <w:tcW w:w="53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36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207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27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2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一、一般公共预算拨款收入</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583.63</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一、一般公共服务支出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二、政府性基金预算拨款收入</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二、外交支出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三、国有资本经营预算拨款收入</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三、国防支出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四、财政专户管理资金收入</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四、公共安全支出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583.63</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五、事业收入</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五、教育支出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六、事业单位经营收入</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六、科学技术支出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七、上级补助收入</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七、文化旅游体育与传媒支出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八、附属单位上缴收入</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八、社会保障和就业支出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九、其他收入</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10.00</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九、社会保险基金支出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十、卫生健康支出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十一、节能环保支出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十二、城乡社区支出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十三、农林水支出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十四、交通运输支出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十五、资源勘探工业信息等支出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十六、商业服务业等支出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十七、金融支出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十八、援助其他地区支出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十九、自然资源海洋气象等支出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二十、住房保障支出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二十一、粮油物资储备支出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二十二、国有资本经营预算支出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23</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二十三、灾害防治及应急管理支出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二十四、预备费</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25</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二十五、其他支出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二十六、转移性支出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27</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二十七、债务还本支出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28</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二十八、债务付息支出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29</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二十九、债务发行费用支出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三十、抗疫特别国债安排的支出</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本年收入合计</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593.63</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本年支出合计</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583.63</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32</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上年结转结余</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年终结转结余</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33</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其中财政拨款结转结余</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34</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非财政拨款结转结余</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531" w:hRule="atLeast"/>
        </w:trPr>
        <w:tc>
          <w:tcPr>
            <w:tcW w:w="53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35</w:t>
            </w:r>
          </w:p>
        </w:tc>
        <w:tc>
          <w:tcPr>
            <w:tcW w:w="363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收入总计</w:t>
            </w:r>
          </w:p>
        </w:tc>
        <w:tc>
          <w:tcPr>
            <w:tcW w:w="207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593.63</w:t>
            </w:r>
          </w:p>
        </w:tc>
        <w:tc>
          <w:tcPr>
            <w:tcW w:w="273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支出总计</w:t>
            </w:r>
          </w:p>
        </w:tc>
        <w:tc>
          <w:tcPr>
            <w:tcW w:w="32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r>
              <w:rPr>
                <w:rFonts w:hint="eastAsia" w:ascii="Calibri" w:hAnsi="Calibri" w:eastAsia="宋体" w:cs="Calibri"/>
                <w:color w:val="000000"/>
                <w:sz w:val="22"/>
                <w:szCs w:val="22"/>
                <w:lang w:eastAsia="zh-CN"/>
              </w:rPr>
              <w:t>9</w:t>
            </w:r>
            <w:r>
              <w:rPr>
                <w:rFonts w:ascii="Calibri" w:hAnsi="Calibri" w:eastAsia="宋体" w:cs="Calibri"/>
                <w:color w:val="000000"/>
                <w:sz w:val="22"/>
                <w:szCs w:val="22"/>
                <w:lang w:eastAsia="zh-CN"/>
              </w:rPr>
              <w:t>3.63</w:t>
            </w:r>
          </w:p>
        </w:tc>
      </w:tr>
    </w:tbl>
    <w:p>
      <w:pPr>
        <w:jc w:val="center"/>
        <w:outlineLvl w:val="4"/>
        <w:rPr>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单位预算收入总表</w:t>
      </w:r>
    </w:p>
    <w:tbl>
      <w:tblPr>
        <w:tblStyle w:val="9"/>
        <w:tblW w:w="12620" w:type="dxa"/>
        <w:tblInd w:w="98" w:type="dxa"/>
        <w:tblLayout w:type="autofit"/>
        <w:tblCellMar>
          <w:top w:w="0" w:type="dxa"/>
          <w:left w:w="108" w:type="dxa"/>
          <w:bottom w:w="0" w:type="dxa"/>
          <w:right w:w="108" w:type="dxa"/>
        </w:tblCellMar>
      </w:tblPr>
      <w:tblGrid>
        <w:gridCol w:w="460"/>
        <w:gridCol w:w="886"/>
        <w:gridCol w:w="1480"/>
        <w:gridCol w:w="920"/>
        <w:gridCol w:w="860"/>
        <w:gridCol w:w="980"/>
        <w:gridCol w:w="520"/>
        <w:gridCol w:w="720"/>
        <w:gridCol w:w="480"/>
        <w:gridCol w:w="436"/>
        <w:gridCol w:w="520"/>
        <w:gridCol w:w="436"/>
        <w:gridCol w:w="460"/>
        <w:gridCol w:w="740"/>
        <w:gridCol w:w="540"/>
        <w:gridCol w:w="560"/>
        <w:gridCol w:w="440"/>
        <w:gridCol w:w="540"/>
        <w:gridCol w:w="440"/>
        <w:gridCol w:w="436"/>
      </w:tblGrid>
      <w:tr>
        <w:tblPrEx>
          <w:tblCellMar>
            <w:top w:w="0" w:type="dxa"/>
            <w:left w:w="108" w:type="dxa"/>
            <w:bottom w:w="0" w:type="dxa"/>
            <w:right w:w="108" w:type="dxa"/>
          </w:tblCellMar>
        </w:tblPrEx>
        <w:trPr>
          <w:trHeight w:val="360" w:hRule="atLeast"/>
        </w:trPr>
        <w:tc>
          <w:tcPr>
            <w:tcW w:w="12620" w:type="dxa"/>
            <w:gridSpan w:val="20"/>
            <w:tcBorders>
              <w:top w:val="nil"/>
              <w:left w:val="nil"/>
              <w:bottom w:val="nil"/>
              <w:right w:val="nil"/>
            </w:tcBorders>
            <w:shd w:val="clear" w:color="auto" w:fill="auto"/>
            <w:noWrap/>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10780" w:type="dxa"/>
            <w:gridSpan w:val="16"/>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w:t>
            </w:r>
            <w:r>
              <w:t>402005</w:t>
            </w:r>
            <w:r>
              <w:rPr>
                <w:rFonts w:hint="eastAsia" w:ascii="宋体" w:hAnsi="宋体" w:eastAsia="宋体" w:cs="宋体"/>
              </w:rPr>
              <w:t>霸州市看守所</w:t>
            </w:r>
            <w:r>
              <w:rPr>
                <w:rFonts w:hint="eastAsia" w:ascii="宋体" w:hAnsi="宋体" w:eastAsia="宋体" w:cs="宋体"/>
                <w:color w:val="000000"/>
                <w:sz w:val="22"/>
                <w:szCs w:val="22"/>
                <w:lang w:eastAsia="zh-CN"/>
              </w:rPr>
              <w:t xml:space="preserve">                         预算年度：2022    金额单位：万元</w:t>
            </w:r>
          </w:p>
        </w:tc>
        <w:tc>
          <w:tcPr>
            <w:tcW w:w="1840" w:type="dxa"/>
            <w:gridSpan w:val="4"/>
            <w:tcBorders>
              <w:top w:val="single" w:color="auto" w:sz="4" w:space="0"/>
              <w:left w:val="nil"/>
              <w:bottom w:val="single" w:color="auto" w:sz="4" w:space="0"/>
              <w:right w:val="single" w:color="000000"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w:t>
            </w:r>
          </w:p>
        </w:tc>
      </w:tr>
      <w:tr>
        <w:tblPrEx>
          <w:tblCellMar>
            <w:top w:w="0" w:type="dxa"/>
            <w:left w:w="108" w:type="dxa"/>
            <w:bottom w:w="0" w:type="dxa"/>
            <w:right w:w="108" w:type="dxa"/>
          </w:tblCellMar>
        </w:tblPrEx>
        <w:trPr>
          <w:trHeight w:val="87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单位代码</w:t>
            </w:r>
          </w:p>
        </w:tc>
        <w:tc>
          <w:tcPr>
            <w:tcW w:w="1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单位名称</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8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本年收入</w:t>
            </w:r>
          </w:p>
        </w:tc>
        <w:tc>
          <w:tcPr>
            <w:tcW w:w="9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w:t>
            </w:r>
          </w:p>
        </w:tc>
        <w:tc>
          <w:tcPr>
            <w:tcW w:w="3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w:t>
            </w:r>
          </w:p>
        </w:tc>
        <w:tc>
          <w:tcPr>
            <w:tcW w:w="4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w:t>
            </w:r>
          </w:p>
        </w:tc>
        <w:tc>
          <w:tcPr>
            <w:tcW w:w="4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上年结转结余</w:t>
            </w:r>
          </w:p>
        </w:tc>
        <w:tc>
          <w:tcPr>
            <w:tcW w:w="5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w:t>
            </w:r>
          </w:p>
        </w:tc>
        <w:tc>
          <w:tcPr>
            <w:tcW w:w="4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w:t>
            </w:r>
          </w:p>
        </w:tc>
        <w:tc>
          <w:tcPr>
            <w:tcW w:w="4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w:t>
            </w:r>
          </w:p>
        </w:tc>
        <w:tc>
          <w:tcPr>
            <w:tcW w:w="4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w:t>
            </w:r>
          </w:p>
        </w:tc>
      </w:tr>
      <w:tr>
        <w:tblPrEx>
          <w:tblCellMar>
            <w:top w:w="0" w:type="dxa"/>
            <w:left w:w="108" w:type="dxa"/>
            <w:bottom w:w="0" w:type="dxa"/>
            <w:right w:w="108" w:type="dxa"/>
          </w:tblCellMar>
        </w:tblPrEx>
        <w:trPr>
          <w:trHeight w:val="130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w:t>
            </w:r>
          </w:p>
        </w:tc>
        <w:tc>
          <w:tcPr>
            <w:tcW w:w="1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w:t>
            </w:r>
          </w:p>
        </w:tc>
        <w:tc>
          <w:tcPr>
            <w:tcW w:w="8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小计</w:t>
            </w:r>
          </w:p>
        </w:tc>
        <w:tc>
          <w:tcPr>
            <w:tcW w:w="9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政府性预算</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国有资本经营预算</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财政专户管理资金</w:t>
            </w:r>
          </w:p>
        </w:tc>
        <w:tc>
          <w:tcPr>
            <w:tcW w:w="3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事业收入</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事业单位经营收入</w:t>
            </w:r>
          </w:p>
        </w:tc>
        <w:tc>
          <w:tcPr>
            <w:tcW w:w="4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上级补助收入</w:t>
            </w:r>
          </w:p>
        </w:tc>
        <w:tc>
          <w:tcPr>
            <w:tcW w:w="4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附属单位上缴收入</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其他收入</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小计</w:t>
            </w:r>
          </w:p>
        </w:tc>
        <w:tc>
          <w:tcPr>
            <w:tcW w:w="5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w:t>
            </w:r>
          </w:p>
        </w:tc>
        <w:tc>
          <w:tcPr>
            <w:tcW w:w="4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政府性基金预算</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国有资本经营预算</w:t>
            </w:r>
          </w:p>
        </w:tc>
        <w:tc>
          <w:tcPr>
            <w:tcW w:w="4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财政专户管理资金</w:t>
            </w:r>
          </w:p>
        </w:tc>
        <w:tc>
          <w:tcPr>
            <w:tcW w:w="4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单位资金</w:t>
            </w:r>
          </w:p>
        </w:tc>
      </w:tr>
      <w:tr>
        <w:tblPrEx>
          <w:tblCellMar>
            <w:top w:w="0" w:type="dxa"/>
            <w:left w:w="108" w:type="dxa"/>
            <w:bottom w:w="0" w:type="dxa"/>
            <w:right w:w="108" w:type="dxa"/>
          </w:tblCellMar>
        </w:tblPrEx>
        <w:trPr>
          <w:trHeight w:val="360" w:hRule="atLeast"/>
        </w:trPr>
        <w:tc>
          <w:tcPr>
            <w:tcW w:w="4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80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14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9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8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9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5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7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c>
          <w:tcPr>
            <w:tcW w:w="4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8</w:t>
            </w:r>
          </w:p>
        </w:tc>
        <w:tc>
          <w:tcPr>
            <w:tcW w:w="3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9</w:t>
            </w:r>
          </w:p>
        </w:tc>
        <w:tc>
          <w:tcPr>
            <w:tcW w:w="5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10</w:t>
            </w:r>
          </w:p>
        </w:tc>
        <w:tc>
          <w:tcPr>
            <w:tcW w:w="4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11</w:t>
            </w:r>
          </w:p>
        </w:tc>
        <w:tc>
          <w:tcPr>
            <w:tcW w:w="4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12</w:t>
            </w:r>
          </w:p>
        </w:tc>
        <w:tc>
          <w:tcPr>
            <w:tcW w:w="74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13</w:t>
            </w:r>
          </w:p>
        </w:tc>
        <w:tc>
          <w:tcPr>
            <w:tcW w:w="54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14</w:t>
            </w:r>
          </w:p>
        </w:tc>
        <w:tc>
          <w:tcPr>
            <w:tcW w:w="5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15</w:t>
            </w:r>
          </w:p>
        </w:tc>
        <w:tc>
          <w:tcPr>
            <w:tcW w:w="44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16</w:t>
            </w:r>
          </w:p>
        </w:tc>
        <w:tc>
          <w:tcPr>
            <w:tcW w:w="54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17</w:t>
            </w:r>
          </w:p>
        </w:tc>
        <w:tc>
          <w:tcPr>
            <w:tcW w:w="44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18</w:t>
            </w:r>
          </w:p>
        </w:tc>
        <w:tc>
          <w:tcPr>
            <w:tcW w:w="4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19</w:t>
            </w:r>
          </w:p>
        </w:tc>
      </w:tr>
      <w:tr>
        <w:tblPrEx>
          <w:tblCellMar>
            <w:top w:w="0" w:type="dxa"/>
            <w:left w:w="108" w:type="dxa"/>
            <w:bottom w:w="0" w:type="dxa"/>
            <w:right w:w="108" w:type="dxa"/>
          </w:tblCellMar>
        </w:tblPrEx>
        <w:trPr>
          <w:trHeight w:val="330" w:hRule="atLeast"/>
        </w:trPr>
        <w:tc>
          <w:tcPr>
            <w:tcW w:w="46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80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4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9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593.63</w:t>
            </w:r>
          </w:p>
        </w:tc>
        <w:tc>
          <w:tcPr>
            <w:tcW w:w="8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593.63</w:t>
            </w:r>
          </w:p>
        </w:tc>
        <w:tc>
          <w:tcPr>
            <w:tcW w:w="98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583.63</w:t>
            </w:r>
          </w:p>
        </w:tc>
        <w:tc>
          <w:tcPr>
            <w:tcW w:w="5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48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3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5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4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4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7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10.00</w:t>
            </w:r>
          </w:p>
        </w:tc>
        <w:tc>
          <w:tcPr>
            <w:tcW w:w="5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5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4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5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4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4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330" w:hRule="atLeast"/>
        </w:trPr>
        <w:tc>
          <w:tcPr>
            <w:tcW w:w="46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80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402005</w:t>
            </w:r>
          </w:p>
        </w:tc>
        <w:tc>
          <w:tcPr>
            <w:tcW w:w="14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霸州市看守所</w:t>
            </w:r>
          </w:p>
        </w:tc>
        <w:tc>
          <w:tcPr>
            <w:tcW w:w="9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593.63</w:t>
            </w:r>
          </w:p>
        </w:tc>
        <w:tc>
          <w:tcPr>
            <w:tcW w:w="8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593.63</w:t>
            </w:r>
          </w:p>
        </w:tc>
        <w:tc>
          <w:tcPr>
            <w:tcW w:w="98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583.63</w:t>
            </w:r>
          </w:p>
        </w:tc>
        <w:tc>
          <w:tcPr>
            <w:tcW w:w="5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48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3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5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4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4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7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10.00</w:t>
            </w:r>
          </w:p>
        </w:tc>
        <w:tc>
          <w:tcPr>
            <w:tcW w:w="5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5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4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5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4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4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bl>
    <w:p>
      <w:pPr>
        <w:jc w:val="center"/>
        <w:outlineLvl w:val="4"/>
        <w:rPr>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12455" w:type="dxa"/>
        <w:tblInd w:w="98" w:type="dxa"/>
        <w:tblLayout w:type="autofit"/>
        <w:tblCellMar>
          <w:top w:w="0" w:type="dxa"/>
          <w:left w:w="108" w:type="dxa"/>
          <w:bottom w:w="0" w:type="dxa"/>
          <w:right w:w="108" w:type="dxa"/>
        </w:tblCellMar>
      </w:tblPr>
      <w:tblGrid>
        <w:gridCol w:w="485"/>
        <w:gridCol w:w="997"/>
        <w:gridCol w:w="1878"/>
        <w:gridCol w:w="1470"/>
        <w:gridCol w:w="1417"/>
        <w:gridCol w:w="1418"/>
        <w:gridCol w:w="1290"/>
        <w:gridCol w:w="1500"/>
        <w:gridCol w:w="2000"/>
      </w:tblGrid>
      <w:tr>
        <w:tblPrEx>
          <w:tblCellMar>
            <w:top w:w="0" w:type="dxa"/>
            <w:left w:w="108" w:type="dxa"/>
            <w:bottom w:w="0" w:type="dxa"/>
            <w:right w:w="108" w:type="dxa"/>
          </w:tblCellMar>
        </w:tblPrEx>
        <w:trPr>
          <w:trHeight w:val="360" w:hRule="atLeast"/>
        </w:trPr>
        <w:tc>
          <w:tcPr>
            <w:tcW w:w="8955"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w:t>
            </w:r>
            <w:r>
              <w:t>402005</w:t>
            </w:r>
            <w:r>
              <w:rPr>
                <w:rFonts w:hint="eastAsia" w:ascii="宋体" w:hAnsi="宋体" w:eastAsia="宋体" w:cs="宋体"/>
              </w:rPr>
              <w:t>霸州市看守所</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预算年度：2022</w:t>
            </w:r>
          </w:p>
        </w:tc>
        <w:tc>
          <w:tcPr>
            <w:tcW w:w="200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8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187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4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c>
          <w:tcPr>
            <w:tcW w:w="129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事业单位经营支出</w:t>
            </w:r>
          </w:p>
        </w:tc>
        <w:tc>
          <w:tcPr>
            <w:tcW w:w="150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上缴上级支出</w:t>
            </w:r>
          </w:p>
        </w:tc>
        <w:tc>
          <w:tcPr>
            <w:tcW w:w="200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对附属单位补助支出</w:t>
            </w:r>
          </w:p>
        </w:tc>
      </w:tr>
      <w:tr>
        <w:tblPrEx>
          <w:tblCellMar>
            <w:top w:w="0" w:type="dxa"/>
            <w:left w:w="108" w:type="dxa"/>
            <w:bottom w:w="0" w:type="dxa"/>
            <w:right w:w="108" w:type="dxa"/>
          </w:tblCellMar>
        </w:tblPrEx>
        <w:trPr>
          <w:trHeight w:val="360" w:hRule="atLeast"/>
        </w:trPr>
        <w:tc>
          <w:tcPr>
            <w:tcW w:w="48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187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4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129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50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c>
          <w:tcPr>
            <w:tcW w:w="200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8</w:t>
            </w:r>
          </w:p>
        </w:tc>
      </w:tr>
      <w:tr>
        <w:tblPrEx>
          <w:tblCellMar>
            <w:top w:w="0" w:type="dxa"/>
            <w:left w:w="108" w:type="dxa"/>
            <w:bottom w:w="0" w:type="dxa"/>
            <w:right w:w="108" w:type="dxa"/>
          </w:tblCellMar>
        </w:tblPrEx>
        <w:trPr>
          <w:trHeight w:val="330" w:hRule="atLeast"/>
        </w:trPr>
        <w:tc>
          <w:tcPr>
            <w:tcW w:w="48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204</w:t>
            </w:r>
          </w:p>
        </w:tc>
        <w:tc>
          <w:tcPr>
            <w:tcW w:w="187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公共安全支出</w:t>
            </w:r>
          </w:p>
        </w:tc>
        <w:tc>
          <w:tcPr>
            <w:tcW w:w="14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583.63</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159.63</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424.00</w:t>
            </w:r>
          </w:p>
        </w:tc>
        <w:tc>
          <w:tcPr>
            <w:tcW w:w="129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150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200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330" w:hRule="atLeast"/>
        </w:trPr>
        <w:tc>
          <w:tcPr>
            <w:tcW w:w="48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20401</w:t>
            </w:r>
          </w:p>
        </w:tc>
        <w:tc>
          <w:tcPr>
            <w:tcW w:w="187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武装警察部队</w:t>
            </w:r>
          </w:p>
        </w:tc>
        <w:tc>
          <w:tcPr>
            <w:tcW w:w="14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50.00</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50.00</w:t>
            </w:r>
          </w:p>
        </w:tc>
        <w:tc>
          <w:tcPr>
            <w:tcW w:w="129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150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200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330" w:hRule="atLeast"/>
        </w:trPr>
        <w:tc>
          <w:tcPr>
            <w:tcW w:w="48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2040101</w:t>
            </w:r>
          </w:p>
        </w:tc>
        <w:tc>
          <w:tcPr>
            <w:tcW w:w="187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武装警察部队</w:t>
            </w:r>
          </w:p>
        </w:tc>
        <w:tc>
          <w:tcPr>
            <w:tcW w:w="14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50.00</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50.00</w:t>
            </w:r>
          </w:p>
        </w:tc>
        <w:tc>
          <w:tcPr>
            <w:tcW w:w="129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150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200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330" w:hRule="atLeast"/>
        </w:trPr>
        <w:tc>
          <w:tcPr>
            <w:tcW w:w="48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20402</w:t>
            </w:r>
          </w:p>
        </w:tc>
        <w:tc>
          <w:tcPr>
            <w:tcW w:w="187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公安</w:t>
            </w:r>
          </w:p>
        </w:tc>
        <w:tc>
          <w:tcPr>
            <w:tcW w:w="14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533.63</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159.63</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374.00</w:t>
            </w:r>
          </w:p>
        </w:tc>
        <w:tc>
          <w:tcPr>
            <w:tcW w:w="129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150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200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330" w:hRule="atLeast"/>
        </w:trPr>
        <w:tc>
          <w:tcPr>
            <w:tcW w:w="48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2040201</w:t>
            </w:r>
          </w:p>
        </w:tc>
        <w:tc>
          <w:tcPr>
            <w:tcW w:w="187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行政运行</w:t>
            </w:r>
          </w:p>
        </w:tc>
        <w:tc>
          <w:tcPr>
            <w:tcW w:w="14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159.63</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159.63</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129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150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200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330" w:hRule="atLeast"/>
        </w:trPr>
        <w:tc>
          <w:tcPr>
            <w:tcW w:w="48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2040202</w:t>
            </w:r>
          </w:p>
        </w:tc>
        <w:tc>
          <w:tcPr>
            <w:tcW w:w="187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一般行政管理事务</w:t>
            </w:r>
          </w:p>
        </w:tc>
        <w:tc>
          <w:tcPr>
            <w:tcW w:w="14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374.00</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374.00</w:t>
            </w:r>
          </w:p>
        </w:tc>
        <w:tc>
          <w:tcPr>
            <w:tcW w:w="129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150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200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r>
        <w:tblPrEx>
          <w:tblCellMar>
            <w:top w:w="0" w:type="dxa"/>
            <w:left w:w="108" w:type="dxa"/>
            <w:bottom w:w="0" w:type="dxa"/>
            <w:right w:w="108" w:type="dxa"/>
          </w:tblCellMar>
        </w:tblPrEx>
        <w:trPr>
          <w:trHeight w:val="330" w:hRule="atLeast"/>
        </w:trPr>
        <w:tc>
          <w:tcPr>
            <w:tcW w:w="48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7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14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583.63</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159.63</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424.00</w:t>
            </w:r>
          </w:p>
        </w:tc>
        <w:tc>
          <w:tcPr>
            <w:tcW w:w="129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150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c>
          <w:tcPr>
            <w:tcW w:w="200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w:t>
            </w:r>
          </w:p>
        </w:tc>
      </w:tr>
    </w:tbl>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单位预算财政拨款收支总表</w:t>
      </w:r>
    </w:p>
    <w:tbl>
      <w:tblPr>
        <w:tblStyle w:val="9"/>
        <w:tblW w:w="11700" w:type="dxa"/>
        <w:tblInd w:w="98" w:type="dxa"/>
        <w:tblLayout w:type="autofit"/>
        <w:tblCellMar>
          <w:top w:w="0" w:type="dxa"/>
          <w:left w:w="108" w:type="dxa"/>
          <w:bottom w:w="0" w:type="dxa"/>
          <w:right w:w="108" w:type="dxa"/>
        </w:tblCellMar>
      </w:tblPr>
      <w:tblGrid>
        <w:gridCol w:w="760"/>
        <w:gridCol w:w="2420"/>
        <w:gridCol w:w="1200"/>
        <w:gridCol w:w="2880"/>
        <w:gridCol w:w="1180"/>
        <w:gridCol w:w="1100"/>
        <w:gridCol w:w="1040"/>
        <w:gridCol w:w="1120"/>
      </w:tblGrid>
      <w:tr>
        <w:tblPrEx>
          <w:tblCellMar>
            <w:top w:w="0" w:type="dxa"/>
            <w:left w:w="108" w:type="dxa"/>
            <w:bottom w:w="0" w:type="dxa"/>
            <w:right w:w="108" w:type="dxa"/>
          </w:tblCellMar>
        </w:tblPrEx>
        <w:trPr>
          <w:trHeight w:val="750" w:hRule="atLeast"/>
        </w:trPr>
        <w:tc>
          <w:tcPr>
            <w:tcW w:w="11700" w:type="dxa"/>
            <w:gridSpan w:val="8"/>
            <w:tcBorders>
              <w:top w:val="nil"/>
              <w:left w:val="nil"/>
              <w:bottom w:val="nil"/>
              <w:right w:val="nil"/>
            </w:tcBorders>
            <w:shd w:val="clear" w:color="auto" w:fill="auto"/>
            <w:vAlign w:val="center"/>
          </w:tcPr>
          <w:p>
            <w:pPr>
              <w:jc w:val="center"/>
              <w:rPr>
                <w:rFonts w:ascii="宋体" w:hAnsi="宋体" w:eastAsia="宋体" w:cs="宋体"/>
                <w:b/>
                <w:bCs/>
                <w:sz w:val="44"/>
                <w:szCs w:val="44"/>
                <w:lang w:eastAsia="zh-CN"/>
              </w:rPr>
            </w:pPr>
            <w:r>
              <w:rPr>
                <w:rFonts w:hint="eastAsia" w:ascii="宋体" w:hAnsi="宋体" w:eastAsia="宋体" w:cs="宋体"/>
                <w:b/>
                <w:bCs/>
                <w:sz w:val="44"/>
                <w:szCs w:val="44"/>
                <w:lang w:eastAsia="zh-CN"/>
              </w:rPr>
              <w:t>单位预算收支总表</w:t>
            </w:r>
          </w:p>
        </w:tc>
      </w:tr>
      <w:tr>
        <w:tblPrEx>
          <w:tblCellMar>
            <w:top w:w="0" w:type="dxa"/>
            <w:left w:w="108" w:type="dxa"/>
            <w:bottom w:w="0" w:type="dxa"/>
            <w:right w:w="108" w:type="dxa"/>
          </w:tblCellMar>
        </w:tblPrEx>
        <w:trPr>
          <w:trHeight w:val="300" w:hRule="atLeast"/>
        </w:trPr>
        <w:tc>
          <w:tcPr>
            <w:tcW w:w="7260" w:type="dxa"/>
            <w:gridSpan w:val="4"/>
            <w:tcBorders>
              <w:top w:val="nil"/>
              <w:left w:val="nil"/>
              <w:bottom w:val="nil"/>
              <w:right w:val="nil"/>
            </w:tcBorders>
            <w:shd w:val="clear" w:color="auto" w:fill="auto"/>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预算单位编码及名称：[402005]霸州市看守所</w:t>
            </w:r>
          </w:p>
        </w:tc>
        <w:tc>
          <w:tcPr>
            <w:tcW w:w="2280" w:type="dxa"/>
            <w:gridSpan w:val="2"/>
            <w:tcBorders>
              <w:top w:val="nil"/>
              <w:left w:val="nil"/>
              <w:bottom w:val="nil"/>
              <w:right w:val="nil"/>
            </w:tcBorders>
            <w:shd w:val="clear" w:color="auto" w:fill="auto"/>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预算年度：2022</w:t>
            </w:r>
          </w:p>
        </w:tc>
        <w:tc>
          <w:tcPr>
            <w:tcW w:w="2160" w:type="dxa"/>
            <w:gridSpan w:val="2"/>
            <w:tcBorders>
              <w:top w:val="nil"/>
              <w:left w:val="nil"/>
              <w:bottom w:val="nil"/>
              <w:right w:val="nil"/>
            </w:tcBorders>
            <w:shd w:val="clear" w:color="auto" w:fill="auto"/>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金额单位：万元</w:t>
            </w:r>
          </w:p>
        </w:tc>
      </w:tr>
      <w:tr>
        <w:tblPrEx>
          <w:tblCellMar>
            <w:top w:w="0" w:type="dxa"/>
            <w:left w:w="108" w:type="dxa"/>
            <w:bottom w:w="0" w:type="dxa"/>
            <w:right w:w="108" w:type="dxa"/>
          </w:tblCellMar>
        </w:tblPrEx>
        <w:trPr>
          <w:trHeight w:val="300"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序号</w:t>
            </w:r>
          </w:p>
        </w:tc>
        <w:tc>
          <w:tcPr>
            <w:tcW w:w="36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收入</w:t>
            </w:r>
          </w:p>
        </w:tc>
        <w:tc>
          <w:tcPr>
            <w:tcW w:w="732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支出</w:t>
            </w:r>
          </w:p>
        </w:tc>
      </w:tr>
      <w:tr>
        <w:tblPrEx>
          <w:tblCellMar>
            <w:top w:w="0" w:type="dxa"/>
            <w:left w:w="108" w:type="dxa"/>
            <w:bottom w:w="0" w:type="dxa"/>
            <w:right w:w="108" w:type="dxa"/>
          </w:tblCellMar>
        </w:tblPrEx>
        <w:trPr>
          <w:trHeight w:val="600" w:hRule="atLeas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lang w:eastAsia="zh-CN"/>
              </w:rPr>
            </w:pPr>
          </w:p>
        </w:tc>
        <w:tc>
          <w:tcPr>
            <w:tcW w:w="24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项    目</w:t>
            </w:r>
          </w:p>
        </w:tc>
        <w:tc>
          <w:tcPr>
            <w:tcW w:w="1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金额</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项    目</w:t>
            </w:r>
          </w:p>
        </w:tc>
        <w:tc>
          <w:tcPr>
            <w:tcW w:w="11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合计</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一般公共预算财政拨款</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政府性基金预算财政拨款</w:t>
            </w:r>
          </w:p>
        </w:tc>
        <w:tc>
          <w:tcPr>
            <w:tcW w:w="11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国有资本经营预算财政拨款</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栏次</w:t>
            </w:r>
          </w:p>
        </w:tc>
        <w:tc>
          <w:tcPr>
            <w:tcW w:w="24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w:t>
            </w:r>
          </w:p>
        </w:tc>
        <w:tc>
          <w:tcPr>
            <w:tcW w:w="1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2</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3</w:t>
            </w:r>
          </w:p>
        </w:tc>
        <w:tc>
          <w:tcPr>
            <w:tcW w:w="11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4</w:t>
            </w:r>
          </w:p>
        </w:tc>
        <w:tc>
          <w:tcPr>
            <w:tcW w:w="11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5</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6</w:t>
            </w:r>
          </w:p>
        </w:tc>
        <w:tc>
          <w:tcPr>
            <w:tcW w:w="11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7</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一、一般公共预算拨款</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ascii="Calibri" w:hAnsi="Calibri" w:eastAsia="宋体" w:cs="Calibri"/>
                <w:color w:val="000000"/>
                <w:sz w:val="22"/>
                <w:szCs w:val="22"/>
                <w:lang w:eastAsia="zh-CN"/>
              </w:rPr>
              <w:t>583.63</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一、一般公共服务支出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2</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二、政府性基金预算拨款</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二、外交支出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3</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三、国有资本经营预算拨款</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三、国防支出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4</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四、公共安全支出</w:t>
            </w:r>
          </w:p>
        </w:tc>
        <w:tc>
          <w:tcPr>
            <w:tcW w:w="1180" w:type="dxa"/>
            <w:tcBorders>
              <w:top w:val="nil"/>
              <w:left w:val="nil"/>
              <w:bottom w:val="single" w:color="auto" w:sz="4" w:space="0"/>
              <w:right w:val="single" w:color="auto" w:sz="4" w:space="0"/>
            </w:tcBorders>
            <w:shd w:val="clear" w:color="auto" w:fill="auto"/>
            <w:noWrap/>
          </w:tcPr>
          <w:p>
            <w:r>
              <w:rPr>
                <w:rFonts w:ascii="Calibri" w:hAnsi="Calibri" w:eastAsia="宋体" w:cs="Calibri"/>
                <w:color w:val="000000"/>
                <w:sz w:val="22"/>
                <w:szCs w:val="22"/>
                <w:lang w:eastAsia="zh-CN"/>
              </w:rPr>
              <w:t>583.63</w:t>
            </w:r>
          </w:p>
        </w:tc>
        <w:tc>
          <w:tcPr>
            <w:tcW w:w="1100" w:type="dxa"/>
            <w:tcBorders>
              <w:top w:val="nil"/>
              <w:left w:val="nil"/>
              <w:bottom w:val="single" w:color="auto" w:sz="4" w:space="0"/>
              <w:right w:val="single" w:color="auto" w:sz="4" w:space="0"/>
            </w:tcBorders>
            <w:shd w:val="clear" w:color="auto" w:fill="auto"/>
            <w:noWrap/>
          </w:tcPr>
          <w:p>
            <w:r>
              <w:rPr>
                <w:rFonts w:ascii="Calibri" w:hAnsi="Calibri" w:eastAsia="宋体" w:cs="Calibri"/>
                <w:color w:val="000000"/>
                <w:sz w:val="22"/>
                <w:szCs w:val="22"/>
                <w:lang w:eastAsia="zh-CN"/>
              </w:rPr>
              <w:t>583.63</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5</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五、教育支出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6</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六、科学技术支出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7</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七、文化旅游体育与传媒支出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8</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八、社会保障和就业支出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9</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九、社会保险基金支出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10</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十、卫生健康支出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11</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十一、节能环保支出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12</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十二、城乡社区支出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13</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十三、农林水支出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14</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十四、交通运输支出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15</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十五、资源勘探工业信息等支出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16</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十六、商业服务业等支出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17</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十七、金融支出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18</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十八、援助其他地区支出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19</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十九、自然资源海洋气象等支出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20</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二十、住房保障支出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21</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二十一、粮油物资储备支出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22</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二十二、国有资本经营预算支出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23</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二十三、灾害防治及应急管理支出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24</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二十四、预备费</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25</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二十五、其他支出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26</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二十六、转移性支出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27</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二十七、债务还本支出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28</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二十八、债务付息支出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29</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二十九、债务发行费用支出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30</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三十、抗疫特别国债安排的支出</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31</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本年收入合计</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ascii="Calibri" w:hAnsi="Calibri" w:eastAsia="宋体" w:cs="Calibri"/>
                <w:color w:val="000000"/>
                <w:sz w:val="22"/>
                <w:szCs w:val="22"/>
                <w:lang w:eastAsia="zh-CN"/>
              </w:rPr>
              <w:t>583.63</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本年支出合计</w:t>
            </w:r>
          </w:p>
        </w:tc>
        <w:tc>
          <w:tcPr>
            <w:tcW w:w="1180" w:type="dxa"/>
            <w:tcBorders>
              <w:top w:val="nil"/>
              <w:left w:val="nil"/>
              <w:bottom w:val="single" w:color="auto" w:sz="4" w:space="0"/>
              <w:right w:val="single" w:color="auto" w:sz="4" w:space="0"/>
            </w:tcBorders>
            <w:shd w:val="clear" w:color="auto" w:fill="auto"/>
            <w:noWrap/>
          </w:tcPr>
          <w:p>
            <w:r>
              <w:rPr>
                <w:rFonts w:ascii="Calibri" w:hAnsi="Calibri" w:eastAsia="宋体" w:cs="Calibri"/>
                <w:color w:val="000000"/>
                <w:sz w:val="22"/>
                <w:szCs w:val="22"/>
                <w:lang w:eastAsia="zh-CN"/>
              </w:rPr>
              <w:t>583.63</w:t>
            </w:r>
          </w:p>
        </w:tc>
        <w:tc>
          <w:tcPr>
            <w:tcW w:w="1100" w:type="dxa"/>
            <w:tcBorders>
              <w:top w:val="nil"/>
              <w:left w:val="nil"/>
              <w:bottom w:val="single" w:color="auto" w:sz="4" w:space="0"/>
              <w:right w:val="single" w:color="auto" w:sz="4" w:space="0"/>
            </w:tcBorders>
            <w:shd w:val="clear" w:color="auto" w:fill="auto"/>
            <w:noWrap/>
          </w:tcPr>
          <w:p>
            <w:r>
              <w:rPr>
                <w:rFonts w:ascii="Calibri" w:hAnsi="Calibri" w:eastAsia="宋体" w:cs="Calibri"/>
                <w:color w:val="000000"/>
                <w:sz w:val="22"/>
                <w:szCs w:val="22"/>
                <w:lang w:eastAsia="zh-CN"/>
              </w:rPr>
              <w:t>583.63</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32</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年初财政拨款结转和结余</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年末财政拨款结转和结余</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33</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一、一般公共预算拨款</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34</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二、政府性基金预算拨款</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35</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三、国有资本经营预算拨款</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36</w:t>
            </w:r>
          </w:p>
        </w:tc>
        <w:tc>
          <w:tcPr>
            <w:tcW w:w="24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收入总计</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ascii="Calibri" w:hAnsi="Calibri" w:eastAsia="宋体" w:cs="Calibri"/>
                <w:color w:val="000000"/>
                <w:sz w:val="22"/>
                <w:szCs w:val="22"/>
                <w:lang w:eastAsia="zh-CN"/>
              </w:rPr>
              <w:t>583.63</w:t>
            </w:r>
          </w:p>
        </w:tc>
        <w:tc>
          <w:tcPr>
            <w:tcW w:w="28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支出总计</w:t>
            </w:r>
          </w:p>
        </w:tc>
        <w:tc>
          <w:tcPr>
            <w:tcW w:w="1180" w:type="dxa"/>
            <w:tcBorders>
              <w:top w:val="nil"/>
              <w:left w:val="nil"/>
              <w:bottom w:val="single" w:color="auto" w:sz="4" w:space="0"/>
              <w:right w:val="single" w:color="auto" w:sz="4" w:space="0"/>
            </w:tcBorders>
            <w:shd w:val="clear" w:color="auto" w:fill="auto"/>
            <w:noWrap/>
          </w:tcPr>
          <w:p>
            <w:r>
              <w:rPr>
                <w:rFonts w:ascii="Calibri" w:hAnsi="Calibri" w:eastAsia="宋体" w:cs="Calibri"/>
                <w:color w:val="000000"/>
                <w:sz w:val="22"/>
                <w:szCs w:val="22"/>
                <w:lang w:eastAsia="zh-CN"/>
              </w:rPr>
              <w:t>583.63</w:t>
            </w:r>
          </w:p>
        </w:tc>
        <w:tc>
          <w:tcPr>
            <w:tcW w:w="1100" w:type="dxa"/>
            <w:tcBorders>
              <w:top w:val="nil"/>
              <w:left w:val="nil"/>
              <w:bottom w:val="single" w:color="auto" w:sz="4" w:space="0"/>
              <w:right w:val="single" w:color="auto" w:sz="4" w:space="0"/>
            </w:tcBorders>
            <w:shd w:val="clear" w:color="auto" w:fill="auto"/>
            <w:noWrap/>
          </w:tcPr>
          <w:p>
            <w:r>
              <w:rPr>
                <w:rFonts w:ascii="Calibri" w:hAnsi="Calibri" w:eastAsia="宋体" w:cs="Calibri"/>
                <w:color w:val="000000"/>
                <w:sz w:val="22"/>
                <w:szCs w:val="22"/>
                <w:lang w:eastAsia="zh-CN"/>
              </w:rPr>
              <w:t>583.63</w:t>
            </w:r>
          </w:p>
        </w:tc>
        <w:tc>
          <w:tcPr>
            <w:tcW w:w="10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18"/>
                <w:szCs w:val="18"/>
                <w:lang w:eastAsia="zh-CN"/>
              </w:rPr>
            </w:pPr>
            <w:r>
              <w:rPr>
                <w:rFonts w:hint="eastAsia" w:ascii="宋体" w:hAnsi="宋体" w:eastAsia="宋体" w:cs="宋体"/>
                <w:sz w:val="18"/>
                <w:szCs w:val="18"/>
                <w:lang w:eastAsia="zh-CN"/>
              </w:rPr>
              <w:t>　</w:t>
            </w:r>
          </w:p>
        </w:tc>
      </w:tr>
    </w:tbl>
    <w:p>
      <w:pPr>
        <w:jc w:val="center"/>
        <w:outlineLvl w:val="4"/>
        <w:rPr>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10925" w:type="dxa"/>
        <w:tblInd w:w="98" w:type="dxa"/>
        <w:tblLayout w:type="autofit"/>
        <w:tblCellMar>
          <w:top w:w="0" w:type="dxa"/>
          <w:left w:w="108" w:type="dxa"/>
          <w:bottom w:w="0" w:type="dxa"/>
          <w:right w:w="108" w:type="dxa"/>
        </w:tblCellMar>
      </w:tblPr>
      <w:tblGrid>
        <w:gridCol w:w="556"/>
        <w:gridCol w:w="1439"/>
        <w:gridCol w:w="1792"/>
        <w:gridCol w:w="830"/>
        <w:gridCol w:w="830"/>
        <w:gridCol w:w="1085"/>
        <w:gridCol w:w="2409"/>
        <w:gridCol w:w="1984"/>
      </w:tblGrid>
      <w:tr>
        <w:tblPrEx>
          <w:tblCellMar>
            <w:top w:w="0" w:type="dxa"/>
            <w:left w:w="108" w:type="dxa"/>
            <w:bottom w:w="0" w:type="dxa"/>
            <w:right w:w="108" w:type="dxa"/>
          </w:tblCellMar>
        </w:tblPrEx>
        <w:trPr>
          <w:trHeight w:val="360" w:hRule="atLeast"/>
        </w:trPr>
        <w:tc>
          <w:tcPr>
            <w:tcW w:w="6532"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w:t>
            </w:r>
            <w:r>
              <w:t>402005</w:t>
            </w:r>
            <w:r>
              <w:rPr>
                <w:rFonts w:hint="eastAsia" w:ascii="宋体" w:hAnsi="宋体" w:eastAsia="宋体" w:cs="宋体"/>
              </w:rPr>
              <w:t>霸州市看守所</w:t>
            </w:r>
          </w:p>
        </w:tc>
        <w:tc>
          <w:tcPr>
            <w:tcW w:w="2409"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预算年度：2022</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556"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323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8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4324"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1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55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43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17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83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小计</w:t>
            </w:r>
          </w:p>
        </w:tc>
        <w:tc>
          <w:tcPr>
            <w:tcW w:w="108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240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c>
          <w:tcPr>
            <w:tcW w:w="198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43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17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08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240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55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143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9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575.19</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151.19</w:t>
            </w:r>
          </w:p>
        </w:tc>
        <w:tc>
          <w:tcPr>
            <w:tcW w:w="108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0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151.19</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424.00</w:t>
            </w:r>
          </w:p>
        </w:tc>
      </w:tr>
      <w:tr>
        <w:tblPrEx>
          <w:tblCellMar>
            <w:top w:w="0" w:type="dxa"/>
            <w:left w:w="108" w:type="dxa"/>
            <w:bottom w:w="0" w:type="dxa"/>
            <w:right w:w="108" w:type="dxa"/>
          </w:tblCellMar>
        </w:tblPrEx>
        <w:trPr>
          <w:trHeight w:val="330" w:hRule="atLeast"/>
        </w:trPr>
        <w:tc>
          <w:tcPr>
            <w:tcW w:w="55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143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204</w:t>
            </w:r>
          </w:p>
        </w:tc>
        <w:tc>
          <w:tcPr>
            <w:tcW w:w="179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公共安全支出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575.19</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151.19</w:t>
            </w:r>
          </w:p>
        </w:tc>
        <w:tc>
          <w:tcPr>
            <w:tcW w:w="108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0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151.19</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424.00</w:t>
            </w:r>
          </w:p>
        </w:tc>
      </w:tr>
      <w:tr>
        <w:tblPrEx>
          <w:tblCellMar>
            <w:top w:w="0" w:type="dxa"/>
            <w:left w:w="108" w:type="dxa"/>
            <w:bottom w:w="0" w:type="dxa"/>
            <w:right w:w="108" w:type="dxa"/>
          </w:tblCellMar>
        </w:tblPrEx>
        <w:trPr>
          <w:trHeight w:val="330" w:hRule="atLeast"/>
        </w:trPr>
        <w:tc>
          <w:tcPr>
            <w:tcW w:w="55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143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20401</w:t>
            </w:r>
          </w:p>
        </w:tc>
        <w:tc>
          <w:tcPr>
            <w:tcW w:w="179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武装警察部队</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50.00</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8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0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50.00</w:t>
            </w:r>
          </w:p>
        </w:tc>
      </w:tr>
      <w:tr>
        <w:tblPrEx>
          <w:tblCellMar>
            <w:top w:w="0" w:type="dxa"/>
            <w:left w:w="108" w:type="dxa"/>
            <w:bottom w:w="0" w:type="dxa"/>
            <w:right w:w="108" w:type="dxa"/>
          </w:tblCellMar>
        </w:tblPrEx>
        <w:trPr>
          <w:trHeight w:val="330" w:hRule="atLeast"/>
        </w:trPr>
        <w:tc>
          <w:tcPr>
            <w:tcW w:w="55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143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2040101</w:t>
            </w:r>
          </w:p>
        </w:tc>
        <w:tc>
          <w:tcPr>
            <w:tcW w:w="179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武装警察部队</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50.00</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8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0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50.00</w:t>
            </w:r>
          </w:p>
        </w:tc>
      </w:tr>
      <w:tr>
        <w:tblPrEx>
          <w:tblCellMar>
            <w:top w:w="0" w:type="dxa"/>
            <w:left w:w="108" w:type="dxa"/>
            <w:bottom w:w="0" w:type="dxa"/>
            <w:right w:w="108" w:type="dxa"/>
          </w:tblCellMar>
        </w:tblPrEx>
        <w:trPr>
          <w:trHeight w:val="330" w:hRule="atLeast"/>
        </w:trPr>
        <w:tc>
          <w:tcPr>
            <w:tcW w:w="55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143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20402</w:t>
            </w:r>
          </w:p>
        </w:tc>
        <w:tc>
          <w:tcPr>
            <w:tcW w:w="179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公安</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525.19</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151.19</w:t>
            </w:r>
          </w:p>
        </w:tc>
        <w:tc>
          <w:tcPr>
            <w:tcW w:w="108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0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151.19</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374.00</w:t>
            </w:r>
          </w:p>
        </w:tc>
      </w:tr>
      <w:tr>
        <w:tblPrEx>
          <w:tblCellMar>
            <w:top w:w="0" w:type="dxa"/>
            <w:left w:w="108" w:type="dxa"/>
            <w:bottom w:w="0" w:type="dxa"/>
            <w:right w:w="108" w:type="dxa"/>
          </w:tblCellMar>
        </w:tblPrEx>
        <w:trPr>
          <w:trHeight w:val="330" w:hRule="atLeast"/>
        </w:trPr>
        <w:tc>
          <w:tcPr>
            <w:tcW w:w="55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143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2040201</w:t>
            </w:r>
          </w:p>
        </w:tc>
        <w:tc>
          <w:tcPr>
            <w:tcW w:w="179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行政运行</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151.19</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151.19</w:t>
            </w:r>
          </w:p>
        </w:tc>
        <w:tc>
          <w:tcPr>
            <w:tcW w:w="108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0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151.19</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55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143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2040202</w:t>
            </w:r>
          </w:p>
        </w:tc>
        <w:tc>
          <w:tcPr>
            <w:tcW w:w="179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一般行政管理事务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374.00</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8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40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374.00</w:t>
            </w:r>
          </w:p>
        </w:tc>
      </w:tr>
    </w:tbl>
    <w:p>
      <w:pPr>
        <w:ind w:firstLine="420"/>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13477" w:type="dxa"/>
        <w:tblInd w:w="98" w:type="dxa"/>
        <w:tblLayout w:type="autofit"/>
        <w:tblCellMar>
          <w:top w:w="0" w:type="dxa"/>
          <w:left w:w="108" w:type="dxa"/>
          <w:bottom w:w="0" w:type="dxa"/>
          <w:right w:w="108" w:type="dxa"/>
        </w:tblCellMar>
      </w:tblPr>
      <w:tblGrid>
        <w:gridCol w:w="859"/>
        <w:gridCol w:w="1681"/>
        <w:gridCol w:w="2915"/>
        <w:gridCol w:w="2210"/>
        <w:gridCol w:w="2410"/>
        <w:gridCol w:w="3402"/>
      </w:tblGrid>
      <w:tr>
        <w:tblPrEx>
          <w:tblCellMar>
            <w:top w:w="0" w:type="dxa"/>
            <w:left w:w="108" w:type="dxa"/>
            <w:bottom w:w="0" w:type="dxa"/>
            <w:right w:w="108" w:type="dxa"/>
          </w:tblCellMar>
        </w:tblPrEx>
        <w:trPr>
          <w:trHeight w:val="360" w:hRule="atLeast"/>
        </w:trPr>
        <w:tc>
          <w:tcPr>
            <w:tcW w:w="766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val="uk-UA" w:eastAsia="zh-CN"/>
              </w:rPr>
            </w:pPr>
            <w:r>
              <w:rPr>
                <w:rFonts w:hint="eastAsia" w:ascii="宋体" w:hAnsi="宋体" w:eastAsia="宋体" w:cs="宋体"/>
                <w:color w:val="000000"/>
                <w:sz w:val="22"/>
                <w:szCs w:val="22"/>
                <w:lang w:eastAsia="zh-CN"/>
              </w:rPr>
              <w:t>预算单位编码及名称：</w:t>
            </w:r>
            <w:r>
              <w:t>402005</w:t>
            </w:r>
            <w:r>
              <w:rPr>
                <w:rFonts w:hint="eastAsia" w:ascii="宋体" w:hAnsi="宋体" w:eastAsia="宋体" w:cs="宋体"/>
              </w:rPr>
              <w:t>霸州市看守所</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预算年度：2022</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859"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596"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支出部门经济分类科目</w:t>
            </w:r>
          </w:p>
        </w:tc>
        <w:tc>
          <w:tcPr>
            <w:tcW w:w="8022"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360" w:hRule="atLeast"/>
        </w:trPr>
        <w:tc>
          <w:tcPr>
            <w:tcW w:w="85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68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291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22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34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r>
      <w:tr>
        <w:tblPrEx>
          <w:tblCellMar>
            <w:top w:w="0" w:type="dxa"/>
            <w:left w:w="108" w:type="dxa"/>
            <w:bottom w:w="0" w:type="dxa"/>
            <w:right w:w="108" w:type="dxa"/>
          </w:tblCellMar>
        </w:tblPrEx>
        <w:trPr>
          <w:trHeight w:val="360" w:hRule="atLeast"/>
        </w:trPr>
        <w:tc>
          <w:tcPr>
            <w:tcW w:w="8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68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291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22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4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34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8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168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91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22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151.19</w:t>
            </w:r>
          </w:p>
        </w:tc>
        <w:tc>
          <w:tcPr>
            <w:tcW w:w="24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40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151.19</w:t>
            </w:r>
          </w:p>
        </w:tc>
      </w:tr>
      <w:tr>
        <w:tblPrEx>
          <w:tblCellMar>
            <w:top w:w="0" w:type="dxa"/>
            <w:left w:w="108" w:type="dxa"/>
            <w:bottom w:w="0" w:type="dxa"/>
            <w:right w:w="108" w:type="dxa"/>
          </w:tblCellMar>
        </w:tblPrEx>
        <w:trPr>
          <w:trHeight w:val="330" w:hRule="atLeast"/>
        </w:trPr>
        <w:tc>
          <w:tcPr>
            <w:tcW w:w="8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168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w:t>
            </w:r>
          </w:p>
        </w:tc>
        <w:tc>
          <w:tcPr>
            <w:tcW w:w="291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商品和服务支出</w:t>
            </w:r>
          </w:p>
        </w:tc>
        <w:tc>
          <w:tcPr>
            <w:tcW w:w="22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151.19</w:t>
            </w:r>
          </w:p>
        </w:tc>
        <w:tc>
          <w:tcPr>
            <w:tcW w:w="24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40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151.19</w:t>
            </w:r>
          </w:p>
        </w:tc>
      </w:tr>
      <w:tr>
        <w:tblPrEx>
          <w:tblCellMar>
            <w:top w:w="0" w:type="dxa"/>
            <w:left w:w="108" w:type="dxa"/>
            <w:bottom w:w="0" w:type="dxa"/>
            <w:right w:w="108" w:type="dxa"/>
          </w:tblCellMar>
        </w:tblPrEx>
        <w:trPr>
          <w:trHeight w:val="330" w:hRule="atLeast"/>
        </w:trPr>
        <w:tc>
          <w:tcPr>
            <w:tcW w:w="8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168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30201</w:t>
            </w:r>
          </w:p>
        </w:tc>
        <w:tc>
          <w:tcPr>
            <w:tcW w:w="291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办公费</w:t>
            </w:r>
          </w:p>
        </w:tc>
        <w:tc>
          <w:tcPr>
            <w:tcW w:w="22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9.63</w:t>
            </w:r>
          </w:p>
        </w:tc>
        <w:tc>
          <w:tcPr>
            <w:tcW w:w="24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40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9.63</w:t>
            </w:r>
          </w:p>
        </w:tc>
      </w:tr>
      <w:tr>
        <w:tblPrEx>
          <w:tblCellMar>
            <w:top w:w="0" w:type="dxa"/>
            <w:left w:w="108" w:type="dxa"/>
            <w:bottom w:w="0" w:type="dxa"/>
            <w:right w:w="108" w:type="dxa"/>
          </w:tblCellMar>
        </w:tblPrEx>
        <w:trPr>
          <w:trHeight w:val="330" w:hRule="atLeast"/>
        </w:trPr>
        <w:tc>
          <w:tcPr>
            <w:tcW w:w="8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168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30206</w:t>
            </w:r>
          </w:p>
        </w:tc>
        <w:tc>
          <w:tcPr>
            <w:tcW w:w="291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电费</w:t>
            </w:r>
          </w:p>
        </w:tc>
        <w:tc>
          <w:tcPr>
            <w:tcW w:w="22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91.56</w:t>
            </w:r>
          </w:p>
        </w:tc>
        <w:tc>
          <w:tcPr>
            <w:tcW w:w="24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40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91.56</w:t>
            </w:r>
          </w:p>
        </w:tc>
      </w:tr>
      <w:tr>
        <w:tblPrEx>
          <w:tblCellMar>
            <w:top w:w="0" w:type="dxa"/>
            <w:left w:w="108" w:type="dxa"/>
            <w:bottom w:w="0" w:type="dxa"/>
            <w:right w:w="108" w:type="dxa"/>
          </w:tblCellMar>
        </w:tblPrEx>
        <w:trPr>
          <w:trHeight w:val="330" w:hRule="atLeast"/>
        </w:trPr>
        <w:tc>
          <w:tcPr>
            <w:tcW w:w="85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168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30208</w:t>
            </w:r>
          </w:p>
        </w:tc>
        <w:tc>
          <w:tcPr>
            <w:tcW w:w="291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取暖费</w:t>
            </w:r>
          </w:p>
        </w:tc>
        <w:tc>
          <w:tcPr>
            <w:tcW w:w="22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50.00</w:t>
            </w:r>
          </w:p>
        </w:tc>
        <w:tc>
          <w:tcPr>
            <w:tcW w:w="24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40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50.00</w:t>
            </w:r>
          </w:p>
        </w:tc>
      </w:tr>
    </w:tbl>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402005霸州市看守所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402005霸州市看守所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402005霸州市看守所</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霸州市看守所2022年单位预算信息公开情况说明</w:t>
      </w:r>
    </w:p>
    <w:p>
      <w:pPr>
        <w:spacing w:line="500" w:lineRule="exact"/>
        <w:ind w:firstLine="560"/>
      </w:pPr>
      <w:r>
        <w:rPr>
          <w:rFonts w:eastAsia="方正仿宋_GBK"/>
          <w:color w:val="000000"/>
          <w:sz w:val="28"/>
        </w:rPr>
        <w:t>按照《</w:t>
      </w:r>
      <w:bookmarkStart w:id="1" w:name="_GoBack"/>
      <w:r>
        <w:rPr>
          <w:rFonts w:hint="eastAsia" w:eastAsia="方正仿宋_GBK"/>
          <w:color w:val="000000"/>
          <w:sz w:val="28"/>
          <w:lang w:val="en-US" w:eastAsia="zh-CN"/>
        </w:rPr>
        <w:t>中华人民共和国</w:t>
      </w:r>
      <w:bookmarkEnd w:id="1"/>
      <w:r>
        <w:rPr>
          <w:rFonts w:eastAsia="方正仿宋_GBK"/>
          <w:color w:val="000000"/>
          <w:sz w:val="28"/>
        </w:rPr>
        <w:t>预算法》、《地方预决算公开操作规程》和《关于进一步推进预算公开工作的实施意见》规定，现将霸州市看守所2022年单位预算公开如下：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9"/>
        <w:rPr>
          <w:rFonts w:eastAsiaTheme="minorEastAsia"/>
          <w:sz w:val="32"/>
          <w:szCs w:val="32"/>
          <w:lang w:eastAsia="zh-CN"/>
        </w:rPr>
      </w:pPr>
      <w:r>
        <w:rPr>
          <w:rFonts w:hint="eastAsia"/>
          <w:sz w:val="32"/>
          <w:szCs w:val="32"/>
        </w:rPr>
        <w:t>看守所是依据国家法律对被羁押的人犯实行武装警戒看管、保障安全；依据国家法律对被羁押人实施看守、管教、押解投劳和安全防范工作；依法管理人犯的生活和卫生；保障侦查起诉和审判工作的顺利进行；负责看守所内深挖犯罪工作。</w:t>
      </w:r>
    </w:p>
    <w:p>
      <w:pPr>
        <w:pStyle w:val="30"/>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霸州市看守所</w:t>
            </w:r>
          </w:p>
        </w:tc>
        <w:tc>
          <w:tcPr>
            <w:tcW w:w="1843" w:type="dxa"/>
            <w:vAlign w:val="center"/>
          </w:tcPr>
          <w:p>
            <w:pPr>
              <w:pStyle w:val="18"/>
            </w:pPr>
            <w:r>
              <w:t>行政</w:t>
            </w:r>
          </w:p>
        </w:tc>
        <w:tc>
          <w:tcPr>
            <w:tcW w:w="2126" w:type="dxa"/>
            <w:vAlign w:val="center"/>
          </w:tcPr>
          <w:p>
            <w:pPr>
              <w:pStyle w:val="18"/>
            </w:pPr>
            <w:r>
              <w:t>副科级</w:t>
            </w:r>
          </w:p>
        </w:tc>
        <w:tc>
          <w:tcPr>
            <w:tcW w:w="3827" w:type="dxa"/>
            <w:vAlign w:val="center"/>
          </w:tcPr>
          <w:p>
            <w:pPr>
              <w:pStyle w:val="18"/>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84" w:lineRule="exact"/>
        <w:ind w:firstLine="640" w:firstLineChars="200"/>
        <w:rPr>
          <w:rFonts w:ascii="仿宋_GB2312" w:eastAsia="仿宋_GB2312"/>
          <w:sz w:val="32"/>
          <w:szCs w:val="32"/>
        </w:rPr>
      </w:pPr>
      <w:r>
        <w:rPr>
          <w:rFonts w:hint="eastAsia" w:ascii="仿宋_GB2312" w:eastAsia="仿宋_GB2312"/>
          <w:sz w:val="32"/>
          <w:szCs w:val="32"/>
        </w:rPr>
        <w:t>按照预算管理有关规定，目前我市单位预算的编制实行综合预算制度，即全部收入和支出都反映在预算中。</w:t>
      </w:r>
    </w:p>
    <w:p>
      <w:pPr>
        <w:ind w:firstLine="640"/>
        <w:rPr>
          <w:rFonts w:ascii="楷体_GB2312" w:hAnsi="楷体" w:eastAsia="楷体_GB2312"/>
          <w:b/>
          <w:sz w:val="32"/>
          <w:szCs w:val="32"/>
        </w:rPr>
      </w:pPr>
      <w:r>
        <w:rPr>
          <w:rFonts w:hint="eastAsia" w:ascii="楷体_GB2312" w:hAnsi="楷体" w:eastAsia="楷体_GB2312"/>
          <w:b/>
          <w:sz w:val="32"/>
          <w:szCs w:val="32"/>
        </w:rPr>
        <w:t>1、收入说明</w:t>
      </w:r>
    </w:p>
    <w:p>
      <w:pPr>
        <w:ind w:firstLine="640" w:firstLineChars="200"/>
        <w:rPr>
          <w:rFonts w:ascii="仿宋_GB2312" w:eastAsia="仿宋_GB2312"/>
          <w:sz w:val="32"/>
          <w:szCs w:val="32"/>
        </w:rPr>
      </w:pPr>
      <w:r>
        <w:rPr>
          <w:rFonts w:hint="eastAsia" w:ascii="仿宋_GB2312" w:eastAsia="仿宋_GB2312"/>
          <w:sz w:val="32"/>
          <w:szCs w:val="32"/>
        </w:rPr>
        <w:t>反映本单位当年全部收入。20</w:t>
      </w:r>
      <w:r>
        <w:rPr>
          <w:rFonts w:ascii="仿宋_GB2312" w:eastAsia="仿宋_GB2312"/>
          <w:sz w:val="32"/>
          <w:szCs w:val="32"/>
        </w:rPr>
        <w:t>2</w:t>
      </w:r>
      <w:r>
        <w:rPr>
          <w:rFonts w:hint="eastAsia" w:ascii="仿宋_GB2312" w:eastAsia="仿宋_GB2312"/>
          <w:sz w:val="32"/>
          <w:szCs w:val="32"/>
          <w:lang w:eastAsia="zh-CN"/>
        </w:rPr>
        <w:t>2</w:t>
      </w:r>
      <w:r>
        <w:rPr>
          <w:rFonts w:hint="eastAsia" w:ascii="仿宋_GB2312" w:eastAsia="仿宋_GB2312"/>
          <w:sz w:val="32"/>
          <w:szCs w:val="32"/>
        </w:rPr>
        <w:t>年预算收入</w:t>
      </w:r>
      <w:r>
        <w:rPr>
          <w:rFonts w:hint="eastAsia" w:ascii="仿宋_GB2312" w:eastAsia="仿宋_GB2312"/>
          <w:sz w:val="32"/>
          <w:szCs w:val="32"/>
          <w:lang w:eastAsia="zh-CN"/>
        </w:rPr>
        <w:t>583.63</w:t>
      </w:r>
      <w:r>
        <w:rPr>
          <w:rFonts w:hint="eastAsia" w:ascii="仿宋_GB2312" w:eastAsia="仿宋_GB2312"/>
          <w:sz w:val="32"/>
          <w:szCs w:val="32"/>
        </w:rPr>
        <w:t>万元，其中：一般公共预算收入</w:t>
      </w:r>
      <w:r>
        <w:rPr>
          <w:rFonts w:hint="eastAsia" w:ascii="仿宋_GB2312" w:eastAsia="仿宋_GB2312"/>
          <w:sz w:val="32"/>
          <w:szCs w:val="32"/>
          <w:lang w:eastAsia="zh-CN"/>
        </w:rPr>
        <w:t>583.63</w:t>
      </w:r>
      <w:r>
        <w:rPr>
          <w:rFonts w:hint="eastAsia" w:ascii="仿宋_GB2312" w:eastAsia="仿宋_GB2312"/>
          <w:sz w:val="32"/>
          <w:szCs w:val="32"/>
        </w:rPr>
        <w:t>万元，政府性基金预算收入0</w:t>
      </w:r>
      <w:r>
        <w:rPr>
          <w:rFonts w:ascii="仿宋_GB2312" w:eastAsia="仿宋_GB2312"/>
          <w:sz w:val="32"/>
          <w:szCs w:val="32"/>
        </w:rPr>
        <w:t>万元</w:t>
      </w:r>
      <w:r>
        <w:rPr>
          <w:rFonts w:hint="eastAsia" w:ascii="仿宋_GB2312" w:eastAsia="仿宋_GB2312"/>
          <w:sz w:val="32"/>
          <w:szCs w:val="32"/>
        </w:rPr>
        <w:t>，国有资本经营</w:t>
      </w:r>
      <w:r>
        <w:rPr>
          <w:rFonts w:ascii="仿宋_GB2312" w:eastAsia="仿宋_GB2312"/>
          <w:sz w:val="32"/>
          <w:szCs w:val="32"/>
        </w:rPr>
        <w:t>预算收入</w:t>
      </w:r>
      <w:r>
        <w:rPr>
          <w:rFonts w:hint="eastAsia" w:ascii="仿宋_GB2312" w:eastAsia="仿宋_GB2312"/>
          <w:sz w:val="32"/>
          <w:szCs w:val="32"/>
        </w:rPr>
        <w:t>0</w:t>
      </w:r>
      <w:r>
        <w:rPr>
          <w:rFonts w:ascii="仿宋_GB2312" w:eastAsia="仿宋_GB2312"/>
          <w:sz w:val="32"/>
          <w:szCs w:val="32"/>
        </w:rPr>
        <w:t>万元</w:t>
      </w:r>
      <w:r>
        <w:rPr>
          <w:rFonts w:hint="eastAsia" w:ascii="仿宋_GB2312" w:eastAsia="仿宋_GB2312"/>
          <w:sz w:val="32"/>
          <w:szCs w:val="32"/>
        </w:rPr>
        <w:t>，财政专户管理资金收入0万元，</w:t>
      </w:r>
      <w:r>
        <w:rPr>
          <w:rFonts w:ascii="仿宋_GB2312" w:eastAsia="仿宋_GB2312"/>
          <w:sz w:val="32"/>
          <w:szCs w:val="32"/>
        </w:rPr>
        <w:t>上级补助收入</w:t>
      </w:r>
      <w:r>
        <w:rPr>
          <w:rFonts w:hint="eastAsia" w:ascii="仿宋_GB2312" w:eastAsia="仿宋_GB2312"/>
          <w:sz w:val="32"/>
          <w:szCs w:val="32"/>
        </w:rPr>
        <w:t>0</w:t>
      </w:r>
      <w:r>
        <w:rPr>
          <w:rFonts w:ascii="仿宋_GB2312" w:eastAsia="仿宋_GB2312"/>
          <w:sz w:val="32"/>
          <w:szCs w:val="32"/>
        </w:rPr>
        <w:t>万元，</w:t>
      </w:r>
      <w:r>
        <w:rPr>
          <w:rFonts w:hint="eastAsia" w:ascii="仿宋_GB2312" w:eastAsia="仿宋_GB2312"/>
          <w:sz w:val="32"/>
          <w:szCs w:val="32"/>
        </w:rPr>
        <w:t>事业收入0万元，经营</w:t>
      </w:r>
      <w:r>
        <w:rPr>
          <w:rFonts w:ascii="仿宋_GB2312" w:eastAsia="仿宋_GB2312"/>
          <w:sz w:val="32"/>
          <w:szCs w:val="32"/>
        </w:rPr>
        <w:t>收入</w:t>
      </w:r>
      <w:r>
        <w:rPr>
          <w:rFonts w:hint="eastAsia" w:ascii="仿宋_GB2312" w:eastAsia="仿宋_GB2312"/>
          <w:sz w:val="32"/>
          <w:szCs w:val="32"/>
        </w:rPr>
        <w:t>0万元，附属单位上缴</w:t>
      </w:r>
      <w:r>
        <w:rPr>
          <w:rFonts w:ascii="仿宋_GB2312" w:eastAsia="仿宋_GB2312"/>
          <w:sz w:val="32"/>
          <w:szCs w:val="32"/>
        </w:rPr>
        <w:t>收入</w:t>
      </w:r>
      <w:r>
        <w:rPr>
          <w:rFonts w:hint="eastAsia" w:ascii="仿宋_GB2312" w:eastAsia="仿宋_GB2312"/>
          <w:sz w:val="32"/>
          <w:szCs w:val="32"/>
        </w:rPr>
        <w:t>0</w:t>
      </w:r>
      <w:r>
        <w:rPr>
          <w:rFonts w:ascii="仿宋_GB2312" w:eastAsia="仿宋_GB2312"/>
          <w:sz w:val="32"/>
          <w:szCs w:val="32"/>
        </w:rPr>
        <w:t>万元，</w:t>
      </w:r>
      <w:r>
        <w:rPr>
          <w:rFonts w:hint="eastAsia" w:ascii="仿宋_GB2312" w:eastAsia="仿宋_GB2312"/>
          <w:sz w:val="32"/>
          <w:szCs w:val="32"/>
        </w:rPr>
        <w:t>其他收入0万元，上年结转0万元。</w:t>
      </w:r>
    </w:p>
    <w:p>
      <w:pPr>
        <w:ind w:firstLine="640"/>
        <w:rPr>
          <w:rFonts w:ascii="楷体_GB2312" w:eastAsia="楷体_GB2312"/>
          <w:b/>
          <w:sz w:val="32"/>
          <w:szCs w:val="32"/>
        </w:rPr>
      </w:pPr>
      <w:r>
        <w:rPr>
          <w:rFonts w:hint="eastAsia" w:ascii="楷体_GB2312" w:eastAsia="楷体_GB2312"/>
          <w:b/>
          <w:sz w:val="32"/>
          <w:szCs w:val="32"/>
        </w:rPr>
        <w:t>2、支出说明</w:t>
      </w:r>
    </w:p>
    <w:p>
      <w:pPr>
        <w:ind w:firstLine="640"/>
        <w:rPr>
          <w:rFonts w:ascii="仿宋_GB2312" w:eastAsia="仿宋_GB2312"/>
          <w:sz w:val="32"/>
          <w:szCs w:val="32"/>
        </w:rPr>
      </w:pPr>
      <w:r>
        <w:rPr>
          <w:rFonts w:hint="eastAsia" w:ascii="仿宋_GB2312" w:eastAsia="仿宋_GB2312"/>
          <w:sz w:val="32"/>
          <w:szCs w:val="32"/>
        </w:rPr>
        <w:t>收支预算总表支出栏、基本支出表、项目支出表按经济分类和支出功能分类科目编制，反映霸州市看守所20</w:t>
      </w:r>
      <w:r>
        <w:rPr>
          <w:rFonts w:ascii="仿宋_GB2312" w:eastAsia="仿宋_GB2312"/>
          <w:sz w:val="32"/>
          <w:szCs w:val="32"/>
        </w:rPr>
        <w:t>2</w:t>
      </w:r>
      <w:r>
        <w:rPr>
          <w:rFonts w:hint="eastAsia" w:ascii="仿宋_GB2312" w:eastAsia="仿宋_GB2312"/>
          <w:sz w:val="32"/>
          <w:szCs w:val="32"/>
          <w:lang w:eastAsia="zh-CN"/>
        </w:rPr>
        <w:t>2</w:t>
      </w:r>
      <w:r>
        <w:rPr>
          <w:rFonts w:hint="eastAsia" w:ascii="仿宋_GB2312" w:eastAsia="仿宋_GB2312"/>
          <w:sz w:val="32"/>
          <w:szCs w:val="32"/>
        </w:rPr>
        <w:t>年度单位预算中支出预算的总体情况。20</w:t>
      </w:r>
      <w:r>
        <w:rPr>
          <w:rFonts w:ascii="仿宋_GB2312" w:eastAsia="仿宋_GB2312"/>
          <w:sz w:val="32"/>
          <w:szCs w:val="32"/>
        </w:rPr>
        <w:t>2</w:t>
      </w:r>
      <w:r>
        <w:rPr>
          <w:rFonts w:hint="eastAsia" w:ascii="仿宋_GB2312" w:eastAsia="仿宋_GB2312"/>
          <w:sz w:val="32"/>
          <w:szCs w:val="32"/>
          <w:lang w:eastAsia="zh-CN"/>
        </w:rPr>
        <w:t>2</w:t>
      </w:r>
      <w:r>
        <w:rPr>
          <w:rFonts w:hint="eastAsia" w:ascii="仿宋_GB2312" w:eastAsia="仿宋_GB2312"/>
          <w:sz w:val="32"/>
          <w:szCs w:val="32"/>
        </w:rPr>
        <w:t>年本单位支出预算</w:t>
      </w:r>
      <w:r>
        <w:rPr>
          <w:rFonts w:hint="eastAsia" w:ascii="仿宋_GB2312" w:eastAsia="仿宋_GB2312"/>
          <w:sz w:val="32"/>
          <w:szCs w:val="32"/>
          <w:lang w:eastAsia="zh-CN"/>
        </w:rPr>
        <w:t>583.63</w:t>
      </w:r>
      <w:r>
        <w:rPr>
          <w:rFonts w:hint="eastAsia" w:ascii="仿宋_GB2312" w:eastAsia="仿宋_GB2312"/>
          <w:sz w:val="32"/>
          <w:szCs w:val="32"/>
        </w:rPr>
        <w:t>万元，其中：基本支出159.63万元，包括：人员类项目经费0</w:t>
      </w:r>
      <w:r>
        <w:rPr>
          <w:rFonts w:ascii="仿宋_GB2312" w:eastAsia="仿宋_GB2312"/>
          <w:sz w:val="32"/>
          <w:szCs w:val="32"/>
        </w:rPr>
        <w:t>万元</w:t>
      </w:r>
      <w:r>
        <w:rPr>
          <w:rFonts w:hint="eastAsia" w:ascii="仿宋_GB2312" w:eastAsia="仿宋_GB2312"/>
          <w:sz w:val="32"/>
          <w:szCs w:val="32"/>
        </w:rPr>
        <w:t>和运转类公用项目经费159.63</w:t>
      </w:r>
      <w:r>
        <w:rPr>
          <w:rFonts w:ascii="仿宋_GB2312" w:eastAsia="仿宋_GB2312"/>
          <w:sz w:val="32"/>
          <w:szCs w:val="32"/>
        </w:rPr>
        <w:t>万元</w:t>
      </w:r>
      <w:r>
        <w:rPr>
          <w:rFonts w:hint="eastAsia" w:ascii="仿宋_GB2312" w:eastAsia="仿宋_GB2312"/>
          <w:sz w:val="32"/>
          <w:szCs w:val="32"/>
        </w:rPr>
        <w:t>；运转类其他及特定目标类项目支出0万元，全部为本级</w:t>
      </w:r>
      <w:r>
        <w:rPr>
          <w:rFonts w:ascii="仿宋_GB2312" w:eastAsia="仿宋_GB2312"/>
          <w:sz w:val="32"/>
          <w:szCs w:val="32"/>
        </w:rPr>
        <w:t>支出，</w:t>
      </w:r>
      <w:r>
        <w:rPr>
          <w:rFonts w:hint="eastAsia" w:ascii="仿宋_GB2312" w:eastAsia="仿宋_GB2312"/>
          <w:sz w:val="32"/>
          <w:szCs w:val="32"/>
        </w:rPr>
        <w:t>主要为电费100万元、取暖费50万元、特殊因素公用经费9.63万元；上缴上级支出0万元，</w:t>
      </w:r>
      <w:r>
        <w:rPr>
          <w:rFonts w:ascii="仿宋_GB2312" w:eastAsia="仿宋_GB2312"/>
          <w:sz w:val="32"/>
          <w:szCs w:val="32"/>
        </w:rPr>
        <w:t>经营支出</w:t>
      </w:r>
      <w:r>
        <w:rPr>
          <w:rFonts w:hint="eastAsia" w:ascii="仿宋_GB2312" w:eastAsia="仿宋_GB2312"/>
          <w:sz w:val="32"/>
          <w:szCs w:val="32"/>
        </w:rPr>
        <w:t>0</w:t>
      </w:r>
      <w:r>
        <w:rPr>
          <w:rFonts w:ascii="仿宋_GB2312" w:eastAsia="仿宋_GB2312"/>
          <w:sz w:val="32"/>
          <w:szCs w:val="32"/>
        </w:rPr>
        <w:t>万元，</w:t>
      </w:r>
      <w:r>
        <w:rPr>
          <w:rFonts w:hint="eastAsia" w:ascii="仿宋_GB2312" w:eastAsia="仿宋_GB2312"/>
          <w:sz w:val="32"/>
          <w:szCs w:val="32"/>
        </w:rPr>
        <w:t>对附属单位补助支出0万元。</w:t>
      </w:r>
    </w:p>
    <w:p>
      <w:pPr>
        <w:ind w:firstLine="640"/>
        <w:rPr>
          <w:rFonts w:ascii="楷体_GB2312" w:eastAsia="楷体_GB2312"/>
          <w:b/>
          <w:sz w:val="32"/>
          <w:szCs w:val="32"/>
        </w:rPr>
      </w:pPr>
      <w:r>
        <w:rPr>
          <w:rFonts w:hint="eastAsia" w:ascii="楷体_GB2312" w:eastAsia="楷体_GB2312"/>
          <w:b/>
          <w:sz w:val="32"/>
          <w:szCs w:val="32"/>
        </w:rPr>
        <w:t>3、比上年增减情况</w:t>
      </w:r>
    </w:p>
    <w:p>
      <w:pPr>
        <w:ind w:firstLine="640"/>
        <w:rPr>
          <w:rFonts w:ascii="仿宋_GB2312" w:hAnsi="黑体"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年预算收支安排</w:t>
      </w:r>
      <w:r>
        <w:rPr>
          <w:rFonts w:hint="eastAsia" w:ascii="仿宋_GB2312" w:eastAsia="仿宋_GB2312"/>
          <w:sz w:val="32"/>
          <w:szCs w:val="32"/>
          <w:lang w:eastAsia="zh-CN"/>
        </w:rPr>
        <w:t>583.63</w:t>
      </w:r>
      <w:r>
        <w:rPr>
          <w:rFonts w:hint="eastAsia" w:ascii="仿宋_GB2312" w:eastAsia="仿宋_GB2312"/>
          <w:color w:val="000000" w:themeColor="text1"/>
          <w:sz w:val="32"/>
          <w:szCs w:val="32"/>
          <w14:textFill>
            <w14:solidFill>
              <w14:schemeClr w14:val="tx1"/>
            </w14:solidFill>
          </w14:textFill>
        </w:rPr>
        <w:t>万元，较202</w:t>
      </w:r>
      <w:r>
        <w:rPr>
          <w:rFonts w:hint="eastAsia" w:ascii="仿宋_GB2312" w:eastAsia="仿宋_GB2312"/>
          <w:color w:val="000000" w:themeColor="text1"/>
          <w:sz w:val="32"/>
          <w:szCs w:val="32"/>
          <w:lang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预算减少</w:t>
      </w:r>
      <w:r>
        <w:rPr>
          <w:rFonts w:hint="eastAsia" w:ascii="仿宋_GB2312" w:eastAsia="仿宋_GB2312"/>
          <w:color w:val="000000" w:themeColor="text1"/>
          <w:sz w:val="32"/>
          <w:szCs w:val="32"/>
          <w:lang w:eastAsia="zh-CN"/>
          <w14:textFill>
            <w14:solidFill>
              <w14:schemeClr w14:val="tx1"/>
            </w14:solidFill>
          </w14:textFill>
        </w:rPr>
        <w:t>228.72</w:t>
      </w:r>
      <w:r>
        <w:rPr>
          <w:rFonts w:hint="eastAsia" w:ascii="仿宋_GB2312" w:eastAsia="仿宋_GB2312"/>
          <w:color w:val="000000" w:themeColor="text1"/>
          <w:sz w:val="32"/>
          <w:szCs w:val="32"/>
          <w14:textFill>
            <w14:solidFill>
              <w14:schemeClr w14:val="tx1"/>
            </w14:solidFill>
          </w14:textFill>
        </w:rPr>
        <w:t>万元，其中：项目支出</w:t>
      </w:r>
      <w:r>
        <w:rPr>
          <w:rFonts w:hint="eastAsia" w:ascii="仿宋_GB2312" w:eastAsia="仿宋_GB2312"/>
          <w:color w:val="000000" w:themeColor="text1"/>
          <w:sz w:val="32"/>
          <w:szCs w:val="32"/>
          <w:lang w:val="uk-UA" w:eastAsia="zh-CN"/>
          <w14:textFill>
            <w14:solidFill>
              <w14:schemeClr w14:val="tx1"/>
            </w14:solidFill>
          </w14:textFill>
        </w:rPr>
        <w:t>减少228.72</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lang w:eastAsia="zh-CN"/>
          <w14:textFill>
            <w14:solidFill>
              <w14:schemeClr w14:val="tx1"/>
            </w14:solidFill>
          </w14:textFill>
        </w:rPr>
        <w:t>减少</w:t>
      </w:r>
      <w:r>
        <w:rPr>
          <w:rFonts w:hint="eastAsia" w:ascii="仿宋_GB2312" w:eastAsia="仿宋_GB2312" w:hAnsiTheme="minorEastAsia"/>
          <w:sz w:val="32"/>
          <w:szCs w:val="32"/>
        </w:rPr>
        <w:t>原因为智慧监所建设项目未做本年度预算支出</w:t>
      </w:r>
      <w:r>
        <w:rPr>
          <w:rFonts w:hint="eastAsia" w:ascii="仿宋_GB2312" w:eastAsia="仿宋_GB2312" w:hAnsiTheme="minorEastAsia"/>
          <w:sz w:val="32"/>
          <w:szCs w:val="32"/>
          <w:lang w:eastAsia="zh-CN"/>
        </w:rPr>
        <w:t>、武装警察部队本年度预算减少</w:t>
      </w:r>
      <w:r>
        <w:rPr>
          <w:rFonts w:hint="eastAsia" w:ascii="仿宋_GB2312" w:eastAsia="仿宋_GB2312" w:hAnsiTheme="minorEastAsia"/>
          <w:sz w:val="32"/>
          <w:szCs w:val="32"/>
        </w:rPr>
        <w:t>。</w:t>
      </w:r>
    </w:p>
    <w:p>
      <w:pPr>
        <w:spacing w:before="10" w:after="10"/>
        <w:ind w:firstLine="640"/>
        <w:outlineLvl w:val="5"/>
      </w:pPr>
      <w:r>
        <w:rPr>
          <w:rFonts w:ascii="黑体" w:hAnsi="黑体" w:eastAsia="黑体" w:cs="黑体"/>
          <w:color w:val="000000"/>
          <w:sz w:val="32"/>
        </w:rPr>
        <w:t>三、机关运行经费安排情况</w:t>
      </w:r>
    </w:p>
    <w:p>
      <w:pPr>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eastAsia="zh-CN"/>
        </w:rPr>
        <w:t>2</w:t>
      </w:r>
      <w:r>
        <w:rPr>
          <w:rFonts w:hint="eastAsia" w:ascii="仿宋_GB2312" w:eastAsia="仿宋_GB2312"/>
          <w:sz w:val="32"/>
          <w:szCs w:val="32"/>
        </w:rPr>
        <w:t>年，我单位运行经费共计安排159.63万元，主要用于办公用房、监区用房取暖费、电费、特殊因素公用经费等日常运行支出。</w:t>
      </w:r>
    </w:p>
    <w:p>
      <w:pPr>
        <w:pStyle w:val="32"/>
      </w:pPr>
    </w:p>
    <w:p>
      <w:pPr>
        <w:spacing w:before="10" w:after="10"/>
        <w:ind w:firstLine="640"/>
        <w:outlineLvl w:val="5"/>
        <w:rPr>
          <w:rFonts w:ascii="黑体" w:hAnsi="黑体" w:eastAsia="黑体" w:cs="黑体"/>
          <w:color w:val="000000"/>
          <w:sz w:val="32"/>
          <w:lang w:eastAsia="zh-CN"/>
        </w:rPr>
      </w:pPr>
      <w:r>
        <w:rPr>
          <w:rFonts w:ascii="黑体" w:hAnsi="黑体" w:eastAsia="黑体" w:cs="黑体"/>
          <w:color w:val="000000"/>
          <w:sz w:val="32"/>
        </w:rPr>
        <w:t>四、财政拨款“三公”经费预算情况及增减变化原因</w:t>
      </w:r>
    </w:p>
    <w:p>
      <w:pPr>
        <w:keepNext/>
        <w:keepLines/>
        <w:snapToGrid w:val="0"/>
        <w:spacing w:line="580" w:lineRule="exact"/>
        <w:ind w:firstLine="640" w:firstLineChars="200"/>
        <w:outlineLvl w:val="1"/>
        <w:rPr>
          <w:rFonts w:ascii="仿宋_GB2312" w:eastAsia="仿宋_GB2312" w:cs="DengXian-Regular"/>
          <w:sz w:val="32"/>
          <w:szCs w:val="32"/>
        </w:rPr>
      </w:pPr>
      <w:r>
        <w:rPr>
          <w:rFonts w:hint="eastAsia" w:ascii="仿宋_GB2312" w:hAnsi="Calibri" w:eastAsia="仿宋_GB2312"/>
          <w:sz w:val="32"/>
          <w:szCs w:val="32"/>
        </w:rPr>
        <w:t>202</w:t>
      </w:r>
      <w:r>
        <w:rPr>
          <w:rFonts w:hint="eastAsia" w:ascii="仿宋_GB2312" w:hAnsi="Calibri" w:eastAsia="仿宋_GB2312"/>
          <w:sz w:val="32"/>
          <w:szCs w:val="32"/>
          <w:lang w:eastAsia="zh-CN"/>
        </w:rPr>
        <w:t>2</w:t>
      </w:r>
      <w:r>
        <w:rPr>
          <w:rFonts w:hint="eastAsia" w:ascii="仿宋_GB2312" w:hAnsi="Calibri" w:eastAsia="仿宋_GB2312"/>
          <w:sz w:val="32"/>
          <w:szCs w:val="32"/>
        </w:rPr>
        <w:t>年度霸州市看守所无“三公”经费支出。</w:t>
      </w:r>
    </w:p>
    <w:p>
      <w:pPr>
        <w:adjustRightInd w:val="0"/>
        <w:snapToGrid w:val="0"/>
        <w:spacing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本单位202</w:t>
      </w:r>
      <w:r>
        <w:rPr>
          <w:rFonts w:hint="eastAsia" w:ascii="仿宋_GB2312" w:eastAsia="仿宋_GB2312" w:cs="DengXian-Regular"/>
          <w:sz w:val="32"/>
          <w:szCs w:val="32"/>
          <w:lang w:eastAsia="zh-CN"/>
        </w:rPr>
        <w:t>2</w:t>
      </w:r>
      <w:r>
        <w:rPr>
          <w:rFonts w:hint="eastAsia" w:ascii="仿宋_GB2312" w:eastAsia="仿宋_GB2312" w:cs="DengXian-Regular"/>
          <w:sz w:val="32"/>
          <w:szCs w:val="32"/>
        </w:rPr>
        <w:t>年度“三公”经费财政拨款支出预算为0万元，支出决算为0万元，完成预算的0%,较预算增加0万元，增长0%，主要是无支出；较202</w:t>
      </w:r>
      <w:r>
        <w:rPr>
          <w:rFonts w:hint="eastAsia" w:ascii="仿宋_GB2312" w:eastAsia="仿宋_GB2312" w:cs="DengXian-Regular"/>
          <w:sz w:val="32"/>
          <w:szCs w:val="32"/>
          <w:lang w:eastAsia="zh-CN"/>
        </w:rPr>
        <w:t>1</w:t>
      </w:r>
      <w:r>
        <w:rPr>
          <w:rFonts w:hint="eastAsia" w:ascii="仿宋_GB2312" w:eastAsia="仿宋_GB2312" w:cs="DengXian-Regular"/>
          <w:sz w:val="32"/>
          <w:szCs w:val="32"/>
        </w:rPr>
        <w:t>年度决算增加0万元，增长0%，主要是无支出。</w:t>
      </w:r>
    </w:p>
    <w:p>
      <w:pPr>
        <w:adjustRightInd w:val="0"/>
        <w:snapToGrid w:val="0"/>
        <w:spacing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1.因公出国（境）费支出情况。</w:t>
      </w:r>
      <w:r>
        <w:rPr>
          <w:rFonts w:hint="eastAsia" w:ascii="仿宋_GB2312" w:eastAsia="仿宋_GB2312" w:cs="DengXian-Regular"/>
          <w:sz w:val="32"/>
          <w:szCs w:val="32"/>
        </w:rPr>
        <w:t>本单位202</w:t>
      </w:r>
      <w:r>
        <w:rPr>
          <w:rFonts w:hint="eastAsia" w:ascii="仿宋_GB2312" w:eastAsia="仿宋_GB2312" w:cs="DengXian-Regular"/>
          <w:sz w:val="32"/>
          <w:szCs w:val="32"/>
          <w:lang w:eastAsia="zh-CN"/>
        </w:rPr>
        <w:t>2</w:t>
      </w:r>
      <w:r>
        <w:rPr>
          <w:rFonts w:hint="eastAsia" w:ascii="仿宋_GB2312" w:eastAsia="仿宋_GB2312" w:cs="DengXian-Regular"/>
          <w:sz w:val="32"/>
          <w:szCs w:val="32"/>
        </w:rPr>
        <w:t>年度因公出国（境）费支出预算为0万元，支出决算0万元，完成预算的0%。其中因公出国（境）团组0个、共0人、参加其他单位组织的因公出国（境）团组0个、共0人</w:t>
      </w:r>
      <w:r>
        <w:rPr>
          <w:rFonts w:hint="eastAsia" w:ascii="仿宋_GB2312" w:eastAsia="仿宋_GB2312" w:cs="DengXian-Regular"/>
          <w:b/>
          <w:bCs/>
          <w:sz w:val="32"/>
          <w:szCs w:val="32"/>
        </w:rPr>
        <w:t>/</w:t>
      </w:r>
      <w:r>
        <w:rPr>
          <w:rFonts w:hint="eastAsia" w:ascii="仿宋_GB2312" w:eastAsia="仿宋_GB2312" w:cs="DengXian-Regular"/>
          <w:sz w:val="32"/>
          <w:szCs w:val="32"/>
        </w:rPr>
        <w:t>无本单位组织的出国（境）团组。因公出国（境）费支出较预算增加0万元，增长0%,主要是无支出；较上年增加0万元，增长0%,主要是无支出。</w:t>
      </w:r>
    </w:p>
    <w:p>
      <w:pPr>
        <w:adjustRightInd w:val="0"/>
        <w:snapToGrid w:val="0"/>
        <w:spacing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2.公务用车购置及运行维护费支出情况。</w:t>
      </w:r>
      <w:r>
        <w:rPr>
          <w:rFonts w:hint="eastAsia" w:ascii="仿宋_GB2312" w:eastAsia="仿宋_GB2312" w:cs="DengXian-Regular"/>
          <w:sz w:val="32"/>
          <w:szCs w:val="32"/>
        </w:rPr>
        <w:t>本单位202</w:t>
      </w:r>
      <w:r>
        <w:rPr>
          <w:rFonts w:hint="eastAsia" w:ascii="仿宋_GB2312" w:eastAsia="仿宋_GB2312" w:cs="DengXian-Regular"/>
          <w:sz w:val="32"/>
          <w:szCs w:val="32"/>
          <w:lang w:eastAsia="zh-CN"/>
        </w:rPr>
        <w:t>2</w:t>
      </w:r>
      <w:r>
        <w:rPr>
          <w:rFonts w:hint="eastAsia" w:ascii="仿宋_GB2312" w:eastAsia="仿宋_GB2312" w:cs="DengXian-Regular"/>
          <w:sz w:val="32"/>
          <w:szCs w:val="32"/>
        </w:rPr>
        <w:t>年度公务用车购置及运行维护费预算为0万元，支出决算0万元，完成预算的0%。较预算减少0万元，降低0%,主要是未发生“公务用车购置”及运行维护经费支出；较上年减少0万元，降低0%,主要是无支出。</w:t>
      </w:r>
      <w:r>
        <w:rPr>
          <w:rFonts w:hint="eastAsia" w:ascii="仿宋_GB2312" w:eastAsia="仿宋_GB2312" w:cs="DengXian-Bold"/>
          <w:sz w:val="32"/>
          <w:szCs w:val="32"/>
        </w:rPr>
        <w:t>其中：</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公务用车购置费支出</w:t>
      </w:r>
      <w:r>
        <w:rPr>
          <w:rFonts w:hint="eastAsia" w:ascii="楷体_GB2312" w:eastAsia="楷体_GB2312" w:cs="DengXian-Bold"/>
          <w:b/>
          <w:bCs/>
          <w:sz w:val="32"/>
          <w:szCs w:val="32"/>
        </w:rPr>
        <w:t>0万元</w:t>
      </w:r>
      <w:r>
        <w:rPr>
          <w:rFonts w:hint="eastAsia" w:ascii="仿宋_GB2312" w:eastAsia="仿宋_GB2312" w:cs="DengXian-Regular"/>
          <w:b/>
          <w:sz w:val="32"/>
          <w:szCs w:val="32"/>
        </w:rPr>
        <w:t>：</w:t>
      </w:r>
      <w:r>
        <w:rPr>
          <w:rFonts w:hint="eastAsia" w:ascii="仿宋_GB2312" w:eastAsia="仿宋_GB2312" w:cs="DengXian-Regular"/>
          <w:sz w:val="32"/>
          <w:szCs w:val="32"/>
        </w:rPr>
        <w:t>本单位202</w:t>
      </w:r>
      <w:r>
        <w:rPr>
          <w:rFonts w:hint="eastAsia" w:ascii="仿宋_GB2312" w:eastAsia="仿宋_GB2312" w:cs="DengXian-Regular"/>
          <w:sz w:val="32"/>
          <w:szCs w:val="32"/>
          <w:lang w:eastAsia="zh-CN"/>
        </w:rPr>
        <w:t>2</w:t>
      </w:r>
      <w:r>
        <w:rPr>
          <w:rFonts w:hint="eastAsia" w:ascii="仿宋_GB2312" w:eastAsia="仿宋_GB2312" w:cs="DengXian-Regular"/>
          <w:sz w:val="32"/>
          <w:szCs w:val="32"/>
        </w:rPr>
        <w:t>年度公务用车购置量0辆，发生“公务用车购置”经费支出0万元。公务用车购置费支出较预算增加0万元，增长0%,主要是未发生“公务用车购置”经费支出；较上年增加0万元，增长0%,主要是未发生“公务用车购置”经费支出。</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公务用车运行维护费支出0</w:t>
      </w:r>
      <w:r>
        <w:rPr>
          <w:rFonts w:hint="eastAsia" w:ascii="楷体_GB2312" w:eastAsia="楷体_GB2312" w:cs="DengXian-Bold"/>
          <w:b/>
          <w:bCs/>
          <w:sz w:val="32"/>
          <w:szCs w:val="32"/>
        </w:rPr>
        <w:t>万元</w:t>
      </w:r>
      <w:r>
        <w:rPr>
          <w:rFonts w:hint="eastAsia" w:ascii="仿宋_GB2312" w:eastAsia="仿宋_GB2312" w:cs="DengXian-Regular"/>
          <w:b/>
          <w:sz w:val="32"/>
          <w:szCs w:val="32"/>
        </w:rPr>
        <w:t>：</w:t>
      </w:r>
      <w:r>
        <w:rPr>
          <w:rFonts w:hint="eastAsia" w:ascii="仿宋_GB2312" w:eastAsia="仿宋_GB2312" w:cs="DengXian-Regular"/>
          <w:sz w:val="32"/>
          <w:szCs w:val="32"/>
        </w:rPr>
        <w:t>本单位202</w:t>
      </w:r>
      <w:r>
        <w:rPr>
          <w:rFonts w:hint="eastAsia" w:ascii="仿宋_GB2312" w:eastAsia="仿宋_GB2312" w:cs="DengXian-Regular"/>
          <w:sz w:val="32"/>
          <w:szCs w:val="32"/>
          <w:lang w:eastAsia="zh-CN"/>
        </w:rPr>
        <w:t>2</w:t>
      </w:r>
      <w:r>
        <w:rPr>
          <w:rFonts w:hint="eastAsia" w:ascii="仿宋_GB2312" w:eastAsia="仿宋_GB2312" w:cs="DengXian-Regular"/>
          <w:sz w:val="32"/>
          <w:szCs w:val="32"/>
        </w:rPr>
        <w:t>年度单位公务用车保有量0辆。公车运行维护费支出较预算增加0万元，增长0%,主要是未发生公务用车运行维护费；较上年增加0万元，增长0%，主要是未发生公务用车运行维护费。</w:t>
      </w:r>
    </w:p>
    <w:p>
      <w:pPr>
        <w:spacing w:before="10" w:after="10"/>
        <w:ind w:firstLine="964" w:firstLineChars="300"/>
        <w:jc w:val="both"/>
        <w:outlineLvl w:val="5"/>
      </w:pPr>
      <w:r>
        <w:rPr>
          <w:rFonts w:hint="eastAsia" w:ascii="楷体_GB2312" w:eastAsia="楷体_GB2312" w:cs="DengXian-Bold"/>
          <w:b/>
          <w:bCs/>
          <w:sz w:val="32"/>
          <w:szCs w:val="32"/>
        </w:rPr>
        <w:t>3.公务接待费支出情况。</w:t>
      </w:r>
      <w:r>
        <w:rPr>
          <w:rFonts w:hint="eastAsia" w:ascii="仿宋_GB2312" w:eastAsia="仿宋_GB2312" w:cs="DengXian-Regular"/>
          <w:sz w:val="32"/>
          <w:szCs w:val="32"/>
        </w:rPr>
        <w:t>本单位202</w:t>
      </w:r>
      <w:r>
        <w:rPr>
          <w:rFonts w:hint="eastAsia" w:ascii="仿宋_GB2312" w:eastAsia="仿宋_GB2312" w:cs="DengXian-Regular"/>
          <w:sz w:val="32"/>
          <w:szCs w:val="32"/>
          <w:lang w:eastAsia="zh-CN"/>
        </w:rPr>
        <w:t>2</w:t>
      </w:r>
      <w:r>
        <w:rPr>
          <w:rFonts w:hint="eastAsia" w:ascii="仿宋_GB2312" w:eastAsia="仿宋_GB2312" w:cs="DengXian-Regular"/>
          <w:sz w:val="32"/>
          <w:szCs w:val="32"/>
        </w:rPr>
        <w:t>年度公务接待费支出预算为0，支出决算0万元，完成预算的0%。本年度共发生公务接待0批次、0人次。公务接待费支出较预算减少0万元，降低0%,主要是未发生公务接待费支出；较上年度减少0万元，降低0%,主要是未发生公务接待费支出。</w:t>
      </w:r>
    </w:p>
    <w:p>
      <w:pPr>
        <w:pStyle w:val="33"/>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hint="eastAsia" w:ascii="方正仿宋_GBK" w:hAnsi="方正仿宋_GBK" w:eastAsia="方正仿宋_GBK" w:cs="方正仿宋_GBK"/>
          <w:b/>
          <w:color w:val="000000"/>
          <w:sz w:val="28"/>
          <w:lang w:eastAsia="zh-CN"/>
        </w:rPr>
        <w:t>1、拘</w:t>
      </w:r>
      <w:r>
        <w:rPr>
          <w:rFonts w:ascii="方正仿宋_GBK" w:hAnsi="方正仿宋_GBK" w:eastAsia="方正仿宋_GBK" w:cs="方正仿宋_GBK"/>
          <w:b/>
          <w:color w:val="000000"/>
          <w:sz w:val="28"/>
        </w:rPr>
        <w:t>留所业务费绩效目标表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1.按照上级要求，每日三餐确保在押人员吃熟、吃热、吃足定量，每日按时为病号发放药物。</w:t>
            </w:r>
          </w:p>
          <w:p>
            <w:pPr>
              <w:pStyle w:val="17"/>
            </w:pPr>
            <w:r>
              <w:t>2.定时对在押人员进行管理教育工作，做好深挖犯罪案件收集、甄别、传递、查证、反馈等工作，保障刑事诉讼活动顺利进行、保障监管场所安全无事故。</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在押人员经费保障标准（元/人/月）</w:t>
            </w:r>
          </w:p>
        </w:tc>
        <w:tc>
          <w:tcPr>
            <w:tcW w:w="2835" w:type="dxa"/>
            <w:vAlign w:val="center"/>
          </w:tcPr>
          <w:p>
            <w:pPr>
              <w:pStyle w:val="17"/>
            </w:pPr>
            <w:r>
              <w:t>在押人员经费保障标准（元/人/月）</w:t>
            </w:r>
          </w:p>
        </w:tc>
        <w:tc>
          <w:tcPr>
            <w:tcW w:w="2551" w:type="dxa"/>
            <w:vAlign w:val="center"/>
          </w:tcPr>
          <w:p>
            <w:pPr>
              <w:pStyle w:val="17"/>
            </w:pPr>
            <w:r>
              <w:t>≥390元</w:t>
            </w:r>
          </w:p>
        </w:tc>
        <w:tc>
          <w:tcPr>
            <w:tcW w:w="2268" w:type="dxa"/>
            <w:vAlign w:val="center"/>
          </w:tcPr>
          <w:p>
            <w:pPr>
              <w:pStyle w:val="17"/>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保障在押人员每日三餐数量</w:t>
            </w:r>
          </w:p>
        </w:tc>
        <w:tc>
          <w:tcPr>
            <w:tcW w:w="2835" w:type="dxa"/>
            <w:vAlign w:val="center"/>
          </w:tcPr>
          <w:p>
            <w:pPr>
              <w:pStyle w:val="17"/>
            </w:pPr>
            <w:r>
              <w:t>保障在押人员每日三餐数量</w:t>
            </w:r>
          </w:p>
        </w:tc>
        <w:tc>
          <w:tcPr>
            <w:tcW w:w="2551" w:type="dxa"/>
            <w:vAlign w:val="center"/>
          </w:tcPr>
          <w:p>
            <w:pPr>
              <w:pStyle w:val="17"/>
            </w:pPr>
            <w:r>
              <w:t>3餐</w:t>
            </w:r>
          </w:p>
        </w:tc>
        <w:tc>
          <w:tcPr>
            <w:tcW w:w="2268" w:type="dxa"/>
            <w:vAlign w:val="center"/>
          </w:tcPr>
          <w:p>
            <w:pPr>
              <w:pStyle w:val="17"/>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保障每日按时发放食物</w:t>
            </w:r>
          </w:p>
        </w:tc>
        <w:tc>
          <w:tcPr>
            <w:tcW w:w="2835" w:type="dxa"/>
            <w:vAlign w:val="center"/>
          </w:tcPr>
          <w:p>
            <w:pPr>
              <w:pStyle w:val="17"/>
            </w:pPr>
            <w:r>
              <w:t>保障每日按时发放食物</w:t>
            </w:r>
          </w:p>
        </w:tc>
        <w:tc>
          <w:tcPr>
            <w:tcW w:w="2551" w:type="dxa"/>
            <w:vAlign w:val="center"/>
          </w:tcPr>
          <w:p>
            <w:pPr>
              <w:pStyle w:val="17"/>
            </w:pPr>
            <w:r>
              <w:t>3餐</w:t>
            </w:r>
          </w:p>
        </w:tc>
        <w:tc>
          <w:tcPr>
            <w:tcW w:w="2268" w:type="dxa"/>
            <w:vAlign w:val="center"/>
          </w:tcPr>
          <w:p>
            <w:pPr>
              <w:pStyle w:val="17"/>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在押人员经费保障标准（元/人/月）</w:t>
            </w:r>
          </w:p>
        </w:tc>
        <w:tc>
          <w:tcPr>
            <w:tcW w:w="2835" w:type="dxa"/>
            <w:vAlign w:val="center"/>
          </w:tcPr>
          <w:p>
            <w:pPr>
              <w:pStyle w:val="17"/>
            </w:pPr>
            <w:r>
              <w:t>在押人员经费保障标准（元/人/月）</w:t>
            </w:r>
          </w:p>
        </w:tc>
        <w:tc>
          <w:tcPr>
            <w:tcW w:w="2551" w:type="dxa"/>
            <w:vAlign w:val="center"/>
          </w:tcPr>
          <w:p>
            <w:pPr>
              <w:pStyle w:val="17"/>
            </w:pPr>
            <w:r>
              <w:t>≥390元</w:t>
            </w:r>
          </w:p>
        </w:tc>
        <w:tc>
          <w:tcPr>
            <w:tcW w:w="2268" w:type="dxa"/>
            <w:vAlign w:val="center"/>
          </w:tcPr>
          <w:p>
            <w:pPr>
              <w:pStyle w:val="17"/>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确保在押人员正常食物量</w:t>
            </w:r>
          </w:p>
        </w:tc>
        <w:tc>
          <w:tcPr>
            <w:tcW w:w="2835" w:type="dxa"/>
            <w:vAlign w:val="center"/>
          </w:tcPr>
          <w:p>
            <w:pPr>
              <w:pStyle w:val="17"/>
            </w:pPr>
            <w:r>
              <w:t>确保在押人员正常食物量</w:t>
            </w:r>
          </w:p>
        </w:tc>
        <w:tc>
          <w:tcPr>
            <w:tcW w:w="2551" w:type="dxa"/>
            <w:vAlign w:val="center"/>
          </w:tcPr>
          <w:p>
            <w:pPr>
              <w:pStyle w:val="17"/>
            </w:pPr>
            <w:r>
              <w:t>保障</w:t>
            </w:r>
          </w:p>
        </w:tc>
        <w:tc>
          <w:tcPr>
            <w:tcW w:w="2268" w:type="dxa"/>
            <w:vAlign w:val="center"/>
          </w:tcPr>
          <w:p>
            <w:pPr>
              <w:pStyle w:val="17"/>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上级领导来所检查的满意和较满意度</w:t>
            </w:r>
          </w:p>
        </w:tc>
        <w:tc>
          <w:tcPr>
            <w:tcW w:w="2551" w:type="dxa"/>
            <w:vAlign w:val="center"/>
          </w:tcPr>
          <w:p>
            <w:pPr>
              <w:pStyle w:val="17"/>
            </w:pPr>
            <w:r>
              <w:t>100%</w:t>
            </w:r>
          </w:p>
        </w:tc>
        <w:tc>
          <w:tcPr>
            <w:tcW w:w="2268" w:type="dxa"/>
            <w:vAlign w:val="center"/>
          </w:tcPr>
          <w:p>
            <w:pPr>
              <w:pStyle w:val="17"/>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2、看守所业务费绩效目标表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1.按照上级要求，每日三餐确保在押人员吃熟、吃热、吃足定量，每日按时为病号发放药物。</w:t>
            </w:r>
          </w:p>
          <w:p>
            <w:pPr>
              <w:pStyle w:val="17"/>
            </w:pPr>
            <w:r>
              <w:t>2.定时对在押人员进行管理教育工作，做好深挖犯罪案件收集、甄别、传递、查证、反馈等工作，保障刑事诉讼活动顺利进行、保障监管场所安全无事故。</w:t>
            </w:r>
            <w:r>
              <w:tab/>
            </w:r>
            <w:r>
              <w:tab/>
            </w:r>
            <w:r>
              <w:tab/>
            </w:r>
            <w:r>
              <w:tab/>
            </w:r>
            <w:r>
              <w:tab/>
            </w:r>
            <w:r>
              <w:tab/>
            </w:r>
          </w:p>
          <w:p>
            <w:pPr>
              <w:pStyle w:val="17"/>
            </w:pP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质量指标</w:t>
            </w:r>
          </w:p>
        </w:tc>
        <w:tc>
          <w:tcPr>
            <w:tcW w:w="2835" w:type="dxa"/>
            <w:vAlign w:val="center"/>
          </w:tcPr>
          <w:p>
            <w:pPr>
              <w:pStyle w:val="17"/>
            </w:pPr>
            <w:r>
              <w:t>保障在押人员每日三餐数量</w:t>
            </w:r>
          </w:p>
        </w:tc>
        <w:tc>
          <w:tcPr>
            <w:tcW w:w="2835" w:type="dxa"/>
            <w:vAlign w:val="center"/>
          </w:tcPr>
          <w:p>
            <w:pPr>
              <w:pStyle w:val="17"/>
            </w:pPr>
            <w:r>
              <w:t>保障在押人员每日三餐数量</w:t>
            </w:r>
          </w:p>
        </w:tc>
        <w:tc>
          <w:tcPr>
            <w:tcW w:w="2551" w:type="dxa"/>
            <w:vAlign w:val="center"/>
          </w:tcPr>
          <w:p>
            <w:pPr>
              <w:pStyle w:val="17"/>
            </w:pPr>
            <w:r>
              <w:t>3餐</w:t>
            </w:r>
          </w:p>
        </w:tc>
        <w:tc>
          <w:tcPr>
            <w:tcW w:w="2268" w:type="dxa"/>
            <w:vAlign w:val="center"/>
          </w:tcPr>
          <w:p>
            <w:pPr>
              <w:pStyle w:val="17"/>
            </w:pPr>
            <w:r>
              <w:t>《关于调整全市看守所、拘留所羁押人员经费保障标准有关问题的通知》廊财行（2017）2号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在押人员经费保障标准（元/人/月）</w:t>
            </w:r>
          </w:p>
        </w:tc>
        <w:tc>
          <w:tcPr>
            <w:tcW w:w="2835" w:type="dxa"/>
            <w:vAlign w:val="center"/>
          </w:tcPr>
          <w:p>
            <w:pPr>
              <w:pStyle w:val="17"/>
            </w:pPr>
            <w:r>
              <w:t>在押人员经费保障标准（元/人/月）</w:t>
            </w:r>
          </w:p>
        </w:tc>
        <w:tc>
          <w:tcPr>
            <w:tcW w:w="2551" w:type="dxa"/>
            <w:vAlign w:val="center"/>
          </w:tcPr>
          <w:p>
            <w:pPr>
              <w:pStyle w:val="17"/>
            </w:pPr>
            <w:r>
              <w:t>≥390元</w:t>
            </w:r>
          </w:p>
        </w:tc>
        <w:tc>
          <w:tcPr>
            <w:tcW w:w="2268" w:type="dxa"/>
            <w:vAlign w:val="center"/>
          </w:tcPr>
          <w:p>
            <w:pPr>
              <w:pStyle w:val="17"/>
            </w:pPr>
            <w:r>
              <w:t>《关于调整全市看守所、拘留所羁押人员经费保障标准有关问题的通知》廊财行（2017）2号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在押人员经费保障标准（元/人/月）</w:t>
            </w:r>
          </w:p>
        </w:tc>
        <w:tc>
          <w:tcPr>
            <w:tcW w:w="2835" w:type="dxa"/>
            <w:vAlign w:val="center"/>
          </w:tcPr>
          <w:p>
            <w:pPr>
              <w:pStyle w:val="17"/>
            </w:pPr>
            <w:r>
              <w:t>在押人员经费保障标准（元/人/月）</w:t>
            </w:r>
          </w:p>
        </w:tc>
        <w:tc>
          <w:tcPr>
            <w:tcW w:w="2551" w:type="dxa"/>
            <w:vAlign w:val="center"/>
          </w:tcPr>
          <w:p>
            <w:pPr>
              <w:pStyle w:val="17"/>
            </w:pPr>
            <w:r>
              <w:t>≥390元</w:t>
            </w:r>
          </w:p>
        </w:tc>
        <w:tc>
          <w:tcPr>
            <w:tcW w:w="2268" w:type="dxa"/>
            <w:vAlign w:val="center"/>
          </w:tcPr>
          <w:p>
            <w:pPr>
              <w:pStyle w:val="17"/>
            </w:pPr>
            <w:r>
              <w:t>在押人员经费保障标准（元/人/月）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保障每日按时发放食物</w:t>
            </w:r>
          </w:p>
        </w:tc>
        <w:tc>
          <w:tcPr>
            <w:tcW w:w="2835" w:type="dxa"/>
            <w:vAlign w:val="center"/>
          </w:tcPr>
          <w:p>
            <w:pPr>
              <w:pStyle w:val="17"/>
            </w:pPr>
            <w:r>
              <w:t>保障每日按时发放食物</w:t>
            </w:r>
          </w:p>
        </w:tc>
        <w:tc>
          <w:tcPr>
            <w:tcW w:w="2551" w:type="dxa"/>
            <w:vAlign w:val="center"/>
          </w:tcPr>
          <w:p>
            <w:pPr>
              <w:pStyle w:val="17"/>
            </w:pPr>
            <w:r>
              <w:t>3餐</w:t>
            </w:r>
          </w:p>
        </w:tc>
        <w:tc>
          <w:tcPr>
            <w:tcW w:w="2268" w:type="dxa"/>
            <w:vAlign w:val="center"/>
          </w:tcPr>
          <w:p>
            <w:pPr>
              <w:pStyle w:val="17"/>
            </w:pPr>
            <w:r>
              <w:t>《关于调整全市看守所、拘留所羁押人员经费保障标准有关问题的通知》廊财行（2017）2号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监所安全稳定</w:t>
            </w:r>
          </w:p>
        </w:tc>
        <w:tc>
          <w:tcPr>
            <w:tcW w:w="2835" w:type="dxa"/>
            <w:vAlign w:val="center"/>
          </w:tcPr>
          <w:p>
            <w:pPr>
              <w:pStyle w:val="17"/>
            </w:pPr>
            <w:r>
              <w:t>保障监所安全无事故</w:t>
            </w:r>
          </w:p>
        </w:tc>
        <w:tc>
          <w:tcPr>
            <w:tcW w:w="2551" w:type="dxa"/>
            <w:vAlign w:val="center"/>
          </w:tcPr>
          <w:p>
            <w:pPr>
              <w:pStyle w:val="17"/>
            </w:pPr>
            <w:r>
              <w:t>保障</w:t>
            </w:r>
          </w:p>
        </w:tc>
        <w:tc>
          <w:tcPr>
            <w:tcW w:w="2268" w:type="dxa"/>
            <w:vAlign w:val="center"/>
          </w:tcPr>
          <w:p>
            <w:pPr>
              <w:pStyle w:val="17"/>
            </w:pPr>
            <w:r>
              <w:t>《关于调整全市看守所、拘留所羁押人员经费保障标准有关问题的通知》廊财行（2017）2号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上级领导来所检查的满意和较满意度</w:t>
            </w:r>
          </w:p>
        </w:tc>
        <w:tc>
          <w:tcPr>
            <w:tcW w:w="2551" w:type="dxa"/>
            <w:vAlign w:val="center"/>
          </w:tcPr>
          <w:p>
            <w:pPr>
              <w:pStyle w:val="17"/>
            </w:pPr>
            <w:r>
              <w:t>100%</w:t>
            </w:r>
          </w:p>
        </w:tc>
        <w:tc>
          <w:tcPr>
            <w:tcW w:w="2268" w:type="dxa"/>
            <w:vAlign w:val="center"/>
          </w:tcPr>
          <w:p>
            <w:pPr>
              <w:pStyle w:val="17"/>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3、看守所执勤保障经费绩效目标表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1.保证官兵日常生活需求，创造良好生活环境，使官兵始终保持良好的战斗精神，确保执勤工作万无一失。</w:t>
            </w:r>
          </w:p>
          <w:p>
            <w:pPr>
              <w:pStyle w:val="17"/>
            </w:pPr>
            <w:r>
              <w:t>2.维修（维护）营房设施，保障好官兵日常需求。</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维修（维护）营房设施</w:t>
            </w:r>
          </w:p>
        </w:tc>
        <w:tc>
          <w:tcPr>
            <w:tcW w:w="2835" w:type="dxa"/>
            <w:vAlign w:val="center"/>
          </w:tcPr>
          <w:p>
            <w:pPr>
              <w:pStyle w:val="17"/>
            </w:pPr>
            <w:r>
              <w:t>保证官兵日常生活需求，创造良好生活环境，使官兵始终保持良好的战斗精神，常态保持应急战备水平。</w:t>
            </w:r>
          </w:p>
        </w:tc>
        <w:tc>
          <w:tcPr>
            <w:tcW w:w="2551" w:type="dxa"/>
            <w:vAlign w:val="center"/>
          </w:tcPr>
          <w:p>
            <w:pPr>
              <w:pStyle w:val="17"/>
            </w:pPr>
            <w:r>
              <w:t>10间</w:t>
            </w:r>
          </w:p>
        </w:tc>
        <w:tc>
          <w:tcPr>
            <w:tcW w:w="2268" w:type="dxa"/>
            <w:vAlign w:val="center"/>
          </w:tcPr>
          <w:p>
            <w:pPr>
              <w:pStyle w:val="17"/>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工程验收合格率</w:t>
            </w:r>
          </w:p>
        </w:tc>
        <w:tc>
          <w:tcPr>
            <w:tcW w:w="2835" w:type="dxa"/>
            <w:vAlign w:val="center"/>
          </w:tcPr>
          <w:p>
            <w:pPr>
              <w:pStyle w:val="17"/>
            </w:pPr>
            <w:r>
              <w:t>工程验收合格率</w:t>
            </w:r>
          </w:p>
        </w:tc>
        <w:tc>
          <w:tcPr>
            <w:tcW w:w="2551" w:type="dxa"/>
            <w:vAlign w:val="center"/>
          </w:tcPr>
          <w:p>
            <w:pPr>
              <w:pStyle w:val="17"/>
            </w:pPr>
            <w:r>
              <w:t>100%</w:t>
            </w:r>
          </w:p>
        </w:tc>
        <w:tc>
          <w:tcPr>
            <w:tcW w:w="2268" w:type="dxa"/>
            <w:vAlign w:val="center"/>
          </w:tcPr>
          <w:p>
            <w:pPr>
              <w:pStyle w:val="17"/>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完成时间</w:t>
            </w:r>
          </w:p>
        </w:tc>
        <w:tc>
          <w:tcPr>
            <w:tcW w:w="2835" w:type="dxa"/>
            <w:vAlign w:val="center"/>
          </w:tcPr>
          <w:p>
            <w:pPr>
              <w:pStyle w:val="17"/>
            </w:pPr>
            <w:r>
              <w:t>验收完成时间</w:t>
            </w:r>
          </w:p>
        </w:tc>
        <w:tc>
          <w:tcPr>
            <w:tcW w:w="2551" w:type="dxa"/>
            <w:vAlign w:val="center"/>
          </w:tcPr>
          <w:p>
            <w:pPr>
              <w:pStyle w:val="17"/>
            </w:pPr>
            <w:r>
              <w:t>≤10月</w:t>
            </w:r>
          </w:p>
        </w:tc>
        <w:tc>
          <w:tcPr>
            <w:tcW w:w="2268" w:type="dxa"/>
            <w:vAlign w:val="center"/>
          </w:tcPr>
          <w:p>
            <w:pPr>
              <w:pStyle w:val="17"/>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单价</w:t>
            </w:r>
          </w:p>
        </w:tc>
        <w:tc>
          <w:tcPr>
            <w:tcW w:w="2835" w:type="dxa"/>
            <w:vAlign w:val="center"/>
          </w:tcPr>
          <w:p>
            <w:pPr>
              <w:pStyle w:val="17"/>
            </w:pPr>
            <w:r>
              <w:t>工程单价</w:t>
            </w:r>
          </w:p>
        </w:tc>
        <w:tc>
          <w:tcPr>
            <w:tcW w:w="2551" w:type="dxa"/>
            <w:vAlign w:val="center"/>
          </w:tcPr>
          <w:p>
            <w:pPr>
              <w:pStyle w:val="17"/>
            </w:pPr>
            <w:r>
              <w:t>50万元</w:t>
            </w:r>
          </w:p>
        </w:tc>
        <w:tc>
          <w:tcPr>
            <w:tcW w:w="2268" w:type="dxa"/>
            <w:vAlign w:val="center"/>
          </w:tcPr>
          <w:p>
            <w:pPr>
              <w:pStyle w:val="17"/>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保证官兵日常生活需求。</w:t>
            </w:r>
          </w:p>
        </w:tc>
        <w:tc>
          <w:tcPr>
            <w:tcW w:w="2835" w:type="dxa"/>
            <w:vAlign w:val="center"/>
          </w:tcPr>
          <w:p>
            <w:pPr>
              <w:pStyle w:val="17"/>
            </w:pPr>
            <w:r>
              <w:t>创造良好生活环境，使官兵始终保持良好的战斗精神。</w:t>
            </w:r>
          </w:p>
        </w:tc>
        <w:tc>
          <w:tcPr>
            <w:tcW w:w="2551" w:type="dxa"/>
            <w:vAlign w:val="center"/>
          </w:tcPr>
          <w:p>
            <w:pPr>
              <w:pStyle w:val="17"/>
            </w:pPr>
            <w:r>
              <w:t>提高</w:t>
            </w:r>
          </w:p>
        </w:tc>
        <w:tc>
          <w:tcPr>
            <w:tcW w:w="2268" w:type="dxa"/>
            <w:vAlign w:val="center"/>
          </w:tcPr>
          <w:p>
            <w:pPr>
              <w:pStyle w:val="17"/>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保障训练（人/月）</w:t>
            </w:r>
          </w:p>
        </w:tc>
        <w:tc>
          <w:tcPr>
            <w:tcW w:w="2835" w:type="dxa"/>
            <w:vAlign w:val="center"/>
          </w:tcPr>
          <w:p>
            <w:pPr>
              <w:pStyle w:val="17"/>
            </w:pPr>
            <w:r>
              <w:t>确保每名官兵正常训练</w:t>
            </w:r>
          </w:p>
        </w:tc>
        <w:tc>
          <w:tcPr>
            <w:tcW w:w="2551" w:type="dxa"/>
            <w:vAlign w:val="center"/>
          </w:tcPr>
          <w:p>
            <w:pPr>
              <w:pStyle w:val="17"/>
            </w:pPr>
            <w:r>
              <w:t>≥38人/月</w:t>
            </w:r>
          </w:p>
        </w:tc>
        <w:tc>
          <w:tcPr>
            <w:tcW w:w="2268" w:type="dxa"/>
            <w:vAlign w:val="center"/>
          </w:tcPr>
          <w:p>
            <w:pPr>
              <w:pStyle w:val="17"/>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士兵训练满意度</w:t>
            </w:r>
          </w:p>
        </w:tc>
        <w:tc>
          <w:tcPr>
            <w:tcW w:w="2551" w:type="dxa"/>
            <w:vAlign w:val="center"/>
          </w:tcPr>
          <w:p>
            <w:pPr>
              <w:pStyle w:val="17"/>
            </w:pPr>
            <w:r>
              <w:t>100%</w:t>
            </w:r>
          </w:p>
        </w:tc>
        <w:tc>
          <w:tcPr>
            <w:tcW w:w="2268" w:type="dxa"/>
            <w:vAlign w:val="center"/>
          </w:tcPr>
          <w:p>
            <w:pPr>
              <w:pStyle w:val="17"/>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4、看守所羁押业务经费绩效目标表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1.按照上级要求，每日三餐确保在押人员吃熟、吃热、吃足定量，每日按时为病号发放药物。</w:t>
            </w:r>
            <w:r>
              <w:tab/>
            </w:r>
            <w:r>
              <w:tab/>
            </w:r>
            <w:r>
              <w:tab/>
            </w:r>
            <w:r>
              <w:tab/>
            </w:r>
            <w:r>
              <w:tab/>
            </w:r>
            <w:r>
              <w:tab/>
            </w:r>
          </w:p>
          <w:p>
            <w:pPr>
              <w:pStyle w:val="17"/>
            </w:pPr>
            <w:r>
              <w:t>2.定时对在押人员进行管理教育工作，做好深挖犯罪案件收集、甄别、传递、查证、反馈等工作，保障刑事诉讼活动顺利进行、保障监管场所安全无事故。</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质量指标</w:t>
            </w:r>
          </w:p>
        </w:tc>
        <w:tc>
          <w:tcPr>
            <w:tcW w:w="2835" w:type="dxa"/>
            <w:vAlign w:val="center"/>
          </w:tcPr>
          <w:p>
            <w:pPr>
              <w:pStyle w:val="17"/>
            </w:pPr>
            <w:r>
              <w:t>保障在押人员每日三餐数量</w:t>
            </w:r>
          </w:p>
        </w:tc>
        <w:tc>
          <w:tcPr>
            <w:tcW w:w="2835" w:type="dxa"/>
            <w:vAlign w:val="center"/>
          </w:tcPr>
          <w:p>
            <w:pPr>
              <w:pStyle w:val="17"/>
            </w:pPr>
            <w:r>
              <w:t>保障在押人员每日三餐数量</w:t>
            </w:r>
          </w:p>
        </w:tc>
        <w:tc>
          <w:tcPr>
            <w:tcW w:w="2551" w:type="dxa"/>
            <w:vAlign w:val="center"/>
          </w:tcPr>
          <w:p>
            <w:pPr>
              <w:pStyle w:val="17"/>
            </w:pPr>
            <w:r>
              <w:t>3餐</w:t>
            </w:r>
          </w:p>
        </w:tc>
        <w:tc>
          <w:tcPr>
            <w:tcW w:w="2268" w:type="dxa"/>
            <w:vAlign w:val="center"/>
          </w:tcPr>
          <w:p>
            <w:pPr>
              <w:pStyle w:val="17"/>
            </w:pPr>
            <w:r>
              <w:t>《关于调整全市看守所、拘留所羁押人员经费保障标准有关问题的通知》廊财行（2017）2号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在押人员经费保障标准（元/人/月）</w:t>
            </w:r>
          </w:p>
        </w:tc>
        <w:tc>
          <w:tcPr>
            <w:tcW w:w="2835" w:type="dxa"/>
            <w:vAlign w:val="center"/>
          </w:tcPr>
          <w:p>
            <w:pPr>
              <w:pStyle w:val="17"/>
            </w:pPr>
            <w:r>
              <w:t>在押人员经费保障标准（元/人/月）</w:t>
            </w:r>
          </w:p>
        </w:tc>
        <w:tc>
          <w:tcPr>
            <w:tcW w:w="2551" w:type="dxa"/>
            <w:vAlign w:val="center"/>
          </w:tcPr>
          <w:p>
            <w:pPr>
              <w:pStyle w:val="17"/>
            </w:pPr>
            <w:r>
              <w:t>≥390元</w:t>
            </w:r>
          </w:p>
        </w:tc>
        <w:tc>
          <w:tcPr>
            <w:tcW w:w="2268" w:type="dxa"/>
            <w:vAlign w:val="center"/>
          </w:tcPr>
          <w:p>
            <w:pPr>
              <w:pStyle w:val="17"/>
            </w:pPr>
            <w:r>
              <w:t>《关于调整全市看守所、拘留所羁押人员经费保障标准有关问题的通知》廊财行（2017）2号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在押人员经费保障标准（元/人/月）</w:t>
            </w:r>
          </w:p>
        </w:tc>
        <w:tc>
          <w:tcPr>
            <w:tcW w:w="2835" w:type="dxa"/>
            <w:vAlign w:val="center"/>
          </w:tcPr>
          <w:p>
            <w:pPr>
              <w:pStyle w:val="17"/>
            </w:pPr>
            <w:r>
              <w:t>在押人员经费保障标准（元/人/月）</w:t>
            </w:r>
          </w:p>
        </w:tc>
        <w:tc>
          <w:tcPr>
            <w:tcW w:w="2551" w:type="dxa"/>
            <w:vAlign w:val="center"/>
          </w:tcPr>
          <w:p>
            <w:pPr>
              <w:pStyle w:val="17"/>
            </w:pPr>
            <w:r>
              <w:t>≥390元</w:t>
            </w:r>
          </w:p>
        </w:tc>
        <w:tc>
          <w:tcPr>
            <w:tcW w:w="2268" w:type="dxa"/>
            <w:vAlign w:val="center"/>
          </w:tcPr>
          <w:p>
            <w:pPr>
              <w:pStyle w:val="17"/>
            </w:pPr>
            <w:r>
              <w:t>在押人员经费保障标准（元/人/月）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保障每日按时发放食物</w:t>
            </w:r>
          </w:p>
        </w:tc>
        <w:tc>
          <w:tcPr>
            <w:tcW w:w="2835" w:type="dxa"/>
            <w:vAlign w:val="center"/>
          </w:tcPr>
          <w:p>
            <w:pPr>
              <w:pStyle w:val="17"/>
            </w:pPr>
            <w:r>
              <w:t>保障每日按时发放食物</w:t>
            </w:r>
          </w:p>
        </w:tc>
        <w:tc>
          <w:tcPr>
            <w:tcW w:w="2551" w:type="dxa"/>
            <w:vAlign w:val="center"/>
          </w:tcPr>
          <w:p>
            <w:pPr>
              <w:pStyle w:val="17"/>
            </w:pPr>
            <w:r>
              <w:t>3餐</w:t>
            </w:r>
          </w:p>
        </w:tc>
        <w:tc>
          <w:tcPr>
            <w:tcW w:w="2268" w:type="dxa"/>
            <w:vAlign w:val="center"/>
          </w:tcPr>
          <w:p>
            <w:pPr>
              <w:pStyle w:val="17"/>
            </w:pPr>
            <w:r>
              <w:t>《关于调整全市看守所、拘留所羁押人员经费保障标准有关问题的通知》廊财行（2017）2号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社会稳定</w:t>
            </w:r>
          </w:p>
        </w:tc>
        <w:tc>
          <w:tcPr>
            <w:tcW w:w="2835" w:type="dxa"/>
            <w:vAlign w:val="center"/>
          </w:tcPr>
          <w:p>
            <w:pPr>
              <w:pStyle w:val="17"/>
            </w:pPr>
            <w:r>
              <w:t>保障社会安全稳定</w:t>
            </w:r>
          </w:p>
        </w:tc>
        <w:tc>
          <w:tcPr>
            <w:tcW w:w="2551" w:type="dxa"/>
            <w:vAlign w:val="center"/>
          </w:tcPr>
          <w:p>
            <w:pPr>
              <w:pStyle w:val="17"/>
            </w:pPr>
            <w:r>
              <w:t>≤1保障</w:t>
            </w:r>
          </w:p>
        </w:tc>
        <w:tc>
          <w:tcPr>
            <w:tcW w:w="2268" w:type="dxa"/>
            <w:vAlign w:val="center"/>
          </w:tcPr>
          <w:p>
            <w:pPr>
              <w:pStyle w:val="17"/>
            </w:pPr>
            <w:r>
              <w:t>《关于调整全市看守所、拘留所羁押人员经费保障标准有关问题的通知》廊财行（2017）2号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上级领导来所检查的满意和较满意度</w:t>
            </w:r>
          </w:p>
        </w:tc>
        <w:tc>
          <w:tcPr>
            <w:tcW w:w="2551" w:type="dxa"/>
            <w:vAlign w:val="center"/>
          </w:tcPr>
          <w:p>
            <w:pPr>
              <w:pStyle w:val="17"/>
            </w:pPr>
            <w:r>
              <w:t>100%</w:t>
            </w:r>
          </w:p>
        </w:tc>
        <w:tc>
          <w:tcPr>
            <w:tcW w:w="2268" w:type="dxa"/>
            <w:vAlign w:val="center"/>
          </w:tcPr>
          <w:p>
            <w:pPr>
              <w:pStyle w:val="17"/>
            </w:pPr>
            <w: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2022年，霸州市看守所安排政府采购预算0.00万元。具体内容见下表。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402005霸州市看守所</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ind w:firstLine="480" w:firstLineChars="150"/>
        <w:rPr>
          <w:rFonts w:ascii="仿宋_GB2312" w:hAnsi="黑体" w:eastAsia="仿宋_GB2312"/>
          <w:sz w:val="32"/>
          <w:szCs w:val="32"/>
          <w:lang w:eastAsia="zh-CN"/>
        </w:rPr>
      </w:pPr>
      <w:r>
        <w:rPr>
          <w:rFonts w:hint="eastAsia" w:ascii="仿宋_GB2312" w:hAnsi="黑体" w:eastAsia="仿宋_GB2312"/>
          <w:sz w:val="32"/>
          <w:szCs w:val="32"/>
        </w:rPr>
        <w:t>霸州市看守所上年末固定资产在公安局。</w:t>
      </w:r>
      <w:r>
        <w:rPr>
          <w:rFonts w:hint="eastAsia" w:ascii="仿宋_GB2312" w:hAnsi="黑体" w:eastAsia="仿宋_GB2312"/>
          <w:sz w:val="32"/>
          <w:szCs w:val="32"/>
          <w:lang w:eastAsia="zh-CN"/>
        </w:rPr>
        <w:t>2022年度未安排购买国有固定资产。</w:t>
      </w: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402005霸州市看守所</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p>
        </w:tc>
        <w:tc>
          <w:tcPr>
            <w:tcW w:w="2835" w:type="dxa"/>
            <w:vAlign w:val="center"/>
          </w:tcPr>
          <w:p>
            <w:pPr>
              <w:pStyle w:val="18"/>
            </w:pPr>
          </w:p>
        </w:tc>
        <w:tc>
          <w:tcPr>
            <w:tcW w:w="2835" w:type="dxa"/>
            <w:vAlign w:val="center"/>
          </w:tcPr>
          <w:p>
            <w:pPr>
              <w:pStyle w:val="16"/>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5OTA5ZDRmZmE3ZWUwMDcwMWUyMjdlMWJmOWJhMWYifQ=="/>
  </w:docVars>
  <w:rsids>
    <w:rsidRoot w:val="00C3060A"/>
    <w:rsid w:val="00A22B34"/>
    <w:rsid w:val="00C3060A"/>
    <w:rsid w:val="4F0E0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toc 3"/>
    <w:basedOn w:val="1"/>
    <w:autoRedefine/>
    <w:qFormat/>
    <w:uiPriority w:val="0"/>
    <w:pPr>
      <w:ind w:left="480"/>
    </w:pPr>
  </w:style>
  <w:style w:type="paragraph" w:styleId="3">
    <w:name w:val="Balloon Text"/>
    <w:basedOn w:val="1"/>
    <w:link w:val="36"/>
    <w:autoRedefine/>
    <w:semiHidden/>
    <w:unhideWhenUsed/>
    <w:qFormat/>
    <w:uiPriority w:val="99"/>
    <w:rPr>
      <w:sz w:val="18"/>
      <w:szCs w:val="18"/>
    </w:rPr>
  </w:style>
  <w:style w:type="paragraph" w:styleId="4">
    <w:name w:val="footer"/>
    <w:basedOn w:val="1"/>
    <w:link w:val="35"/>
    <w:autoRedefine/>
    <w:unhideWhenUsed/>
    <w:qFormat/>
    <w:uiPriority w:val="99"/>
    <w:pPr>
      <w:tabs>
        <w:tab w:val="center" w:pos="4153"/>
        <w:tab w:val="right" w:pos="8306"/>
      </w:tabs>
      <w:snapToGrid w:val="0"/>
    </w:pPr>
    <w:rPr>
      <w:sz w:val="18"/>
      <w:szCs w:val="18"/>
    </w:rPr>
  </w:style>
  <w:style w:type="paragraph" w:styleId="5">
    <w:name w:val="header"/>
    <w:basedOn w:val="1"/>
    <w:link w:val="3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autoRedefine/>
    <w:qFormat/>
    <w:uiPriority w:val="0"/>
    <w:pPr>
      <w:spacing w:before="120"/>
      <w:ind w:firstLine="560"/>
    </w:pPr>
    <w:rPr>
      <w:rFonts w:eastAsia="方正仿宋_GBK"/>
      <w:color w:val="000000"/>
      <w:sz w:val="28"/>
    </w:rPr>
  </w:style>
  <w:style w:type="paragraph" w:styleId="7">
    <w:name w:val="toc 4"/>
    <w:basedOn w:val="1"/>
    <w:autoRedefine/>
    <w:qFormat/>
    <w:uiPriority w:val="0"/>
    <w:pPr>
      <w:ind w:left="720"/>
    </w:pPr>
  </w:style>
  <w:style w:type="paragraph" w:styleId="8">
    <w:name w:val="toc 2"/>
    <w:basedOn w:val="1"/>
    <w:autoRedefine/>
    <w:qFormat/>
    <w:uiPriority w:val="0"/>
    <w:pPr>
      <w:ind w:left="240"/>
    </w:pPr>
  </w:style>
  <w:style w:type="table" w:styleId="10">
    <w:name w:val="Table Grid"/>
    <w:basedOn w:val="9"/>
    <w:autoRedefine/>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0"/>
    <w:rPr>
      <w:rFonts w:ascii="方正书宋_GBK" w:hAnsi="方正书宋_GBK" w:eastAsia="方正书宋_GBK" w:cs="方正书宋_GBK"/>
      <w:sz w:val="21"/>
    </w:rPr>
  </w:style>
  <w:style w:type="paragraph" w:customStyle="1" w:styleId="18">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9">
    <w:name w:val="插入文本样式-插入部门职责文件"/>
    <w:basedOn w:val="1"/>
    <w:autoRedefine/>
    <w:qFormat/>
    <w:uiPriority w:val="0"/>
    <w:pPr>
      <w:spacing w:line="500" w:lineRule="exact"/>
      <w:ind w:firstLine="560"/>
    </w:pPr>
    <w:rPr>
      <w:rFonts w:eastAsia="方正仿宋_GBK"/>
      <w:sz w:val="28"/>
    </w:rPr>
  </w:style>
  <w:style w:type="paragraph" w:customStyle="1" w:styleId="20">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1">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3">
    <w:name w:val="插入文本样式-插入总体目标文件"/>
    <w:basedOn w:val="1"/>
    <w:autoRedefine/>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6">
    <w:name w:val="单元格样式23"/>
    <w:basedOn w:val="1"/>
    <w:autoRedefine/>
    <w:qFormat/>
    <w:uiPriority w:val="0"/>
    <w:pPr>
      <w:jc w:val="right"/>
    </w:pPr>
    <w:rPr>
      <w:rFonts w:ascii="方正书宋_GBK" w:hAnsi="方正书宋_GBK" w:eastAsia="方正书宋_GBK" w:cs="方正书宋_GBK"/>
    </w:rPr>
  </w:style>
  <w:style w:type="paragraph" w:customStyle="1" w:styleId="27">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8">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9">
    <w:name w:val="单元格样式5"/>
    <w:basedOn w:val="1"/>
    <w:autoRedefine/>
    <w:qFormat/>
    <w:uiPriority w:val="0"/>
    <w:rPr>
      <w:rFonts w:ascii="方正书宋_GBK" w:hAnsi="方正书宋_GBK" w:eastAsia="方正书宋_GBK" w:cs="方正书宋_GBK"/>
      <w:b/>
      <w:sz w:val="21"/>
    </w:rPr>
  </w:style>
  <w:style w:type="paragraph" w:customStyle="1" w:styleId="30">
    <w:name w:val="插入文本样式-插入单位职责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4">
    <w:name w:val="页眉 Char"/>
    <w:basedOn w:val="11"/>
    <w:link w:val="5"/>
    <w:autoRedefine/>
    <w:qFormat/>
    <w:uiPriority w:val="99"/>
    <w:rPr>
      <w:rFonts w:ascii="Times New Roman" w:hAnsi="Times New Roman" w:eastAsia="Times New Roman" w:cs="Times New Roman"/>
      <w:kern w:val="0"/>
      <w:sz w:val="18"/>
      <w:szCs w:val="18"/>
      <w:lang w:eastAsia="uk-UA"/>
    </w:rPr>
  </w:style>
  <w:style w:type="character" w:customStyle="1" w:styleId="35">
    <w:name w:val="页脚 Char"/>
    <w:basedOn w:val="11"/>
    <w:link w:val="4"/>
    <w:autoRedefine/>
    <w:qFormat/>
    <w:uiPriority w:val="99"/>
    <w:rPr>
      <w:rFonts w:ascii="Times New Roman" w:hAnsi="Times New Roman" w:eastAsia="Times New Roman" w:cs="Times New Roman"/>
      <w:kern w:val="0"/>
      <w:sz w:val="18"/>
      <w:szCs w:val="18"/>
      <w:lang w:eastAsia="uk-UA"/>
    </w:rPr>
  </w:style>
  <w:style w:type="character" w:customStyle="1" w:styleId="36">
    <w:name w:val="批注框文本 Char"/>
    <w:basedOn w:val="11"/>
    <w:link w:val="3"/>
    <w:autoRedefine/>
    <w:semiHidden/>
    <w:qFormat/>
    <w:uiPriority w:val="99"/>
    <w:rPr>
      <w:rFonts w:ascii="Times New Roman" w:hAnsi="Times New Roman" w:eastAsia="Times New Roman" w:cs="Times New Roman"/>
      <w:kern w:val="0"/>
      <w:sz w:val="18"/>
      <w:szCs w:val="18"/>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25</Pages>
  <Words>1629</Words>
  <Characters>9288</Characters>
  <Lines>77</Lines>
  <Paragraphs>21</Paragraphs>
  <TotalTime>1</TotalTime>
  <ScaleCrop>false</ScaleCrop>
  <LinksUpToDate>false</LinksUpToDate>
  <CharactersWithSpaces>10896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2023-09-20T01:44:00Z</dcterms:created>
  <dc:creator>xb21cn</dc:creator>
  <cp:lastModifiedBy>lenovo</cp:lastModifiedBy>
  <dcterms:modified xsi:type="dcterms:W3CDTF">2024-02-22T08:26:04Z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21C7F66BF69E4296808095683D268100_12</vt:lpwstr>
  </property>
</Properties>
</file>